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星简小标宋"/>
          <w:color w:val="FF0000"/>
          <w:spacing w:val="60"/>
          <w:w w:val="66"/>
          <w:sz w:val="84"/>
          <w:szCs w:val="84"/>
        </w:rPr>
      </w:pPr>
    </w:p>
    <w:p>
      <w:pPr>
        <w:jc w:val="center"/>
        <w:rPr>
          <w:rFonts w:ascii="方正小标宋简体" w:eastAsia="方正小标宋简体"/>
          <w:color w:val="FF0000"/>
          <w:spacing w:val="60"/>
          <w:w w:val="66"/>
          <w:sz w:val="112"/>
          <w:szCs w:val="112"/>
        </w:rPr>
      </w:pPr>
      <w:r>
        <w:rPr>
          <w:rFonts w:hint="eastAsia" w:ascii="方正小标宋简体" w:eastAsia="方正小标宋简体"/>
          <w:color w:val="FF0000"/>
          <w:spacing w:val="60"/>
          <w:w w:val="66"/>
          <w:sz w:val="112"/>
          <w:szCs w:val="112"/>
        </w:rPr>
        <w:t>天津市医疗保障局文件</w:t>
      </w:r>
    </w:p>
    <w:p>
      <w:pPr>
        <w:spacing w:line="560" w:lineRule="exact"/>
        <w:rPr>
          <w:rFonts w:eastAsia="仿宋_GB2312"/>
          <w:b/>
          <w:color w:val="000000"/>
          <w:sz w:val="44"/>
          <w:szCs w:val="44"/>
        </w:rPr>
      </w:pPr>
    </w:p>
    <w:p>
      <w:pPr>
        <w:spacing w:line="560" w:lineRule="exact"/>
        <w:rPr>
          <w:rFonts w:eastAsia="仿宋_GB2312"/>
          <w:b/>
          <w:color w:val="000000"/>
          <w:sz w:val="44"/>
          <w:szCs w:val="44"/>
        </w:rPr>
      </w:pPr>
    </w:p>
    <w:p>
      <w:pPr>
        <w:jc w:val="center"/>
        <w:rPr>
          <w:rFonts w:eastAsia="仿宋_GB2312"/>
          <w:color w:val="000000"/>
          <w:sz w:val="32"/>
          <w:szCs w:val="32"/>
        </w:rPr>
      </w:pPr>
      <w:r>
        <w:rPr>
          <w:rFonts w:hint="eastAsia" w:eastAsia="仿宋_GB2312"/>
          <w:color w:val="000000"/>
          <w:sz w:val="32"/>
          <w:szCs w:val="32"/>
        </w:rPr>
        <w:t>津医保规字〔</w:t>
      </w:r>
      <w:r>
        <w:rPr>
          <w:rFonts w:eastAsia="仿宋_GB2312"/>
          <w:color w:val="000000"/>
          <w:sz w:val="32"/>
          <w:szCs w:val="32"/>
        </w:rPr>
        <w:t>2020</w:t>
      </w:r>
      <w:r>
        <w:rPr>
          <w:rFonts w:hint="eastAsia" w:eastAsia="仿宋_GB2312"/>
          <w:color w:val="000000"/>
          <w:sz w:val="32"/>
          <w:szCs w:val="32"/>
        </w:rPr>
        <w:t>〕</w:t>
      </w:r>
      <w:r>
        <w:rPr>
          <w:rFonts w:eastAsia="仿宋_GB2312"/>
          <w:sz w:val="32"/>
          <w:szCs w:val="32"/>
        </w:rPr>
        <w:t>3</w:t>
      </w:r>
      <w:r>
        <w:rPr>
          <w:rFonts w:hint="eastAsia" w:eastAsia="仿宋_GB2312"/>
          <w:color w:val="000000"/>
          <w:sz w:val="32"/>
          <w:szCs w:val="32"/>
        </w:rPr>
        <w:t>号</w:t>
      </w:r>
    </w:p>
    <w:p>
      <w:pPr>
        <w:spacing w:line="580" w:lineRule="exact"/>
        <w:rPr>
          <w:sz w:val="32"/>
          <w:szCs w:val="32"/>
        </w:rPr>
      </w:pPr>
      <w:r>
        <w:pict>
          <v:line id="_x0000_s1026" o:spid="_x0000_s1026" o:spt="20" style="position:absolute;left:0pt;margin-left:-1.4pt;margin-top:5.2pt;height:0pt;width:445.05pt;z-index:1024;mso-width-relative:page;mso-height-relative:page;" stroked="t" coordsize="21600,21600">
            <v:path arrowok="t"/>
            <v:fill focussize="0,0"/>
            <v:stroke weight="2pt" color="#FF0000"/>
            <v:imagedata o:title=""/>
            <o:lock v:ext="edit"/>
          </v:line>
        </w:pict>
      </w:r>
    </w:p>
    <w:p>
      <w:pPr>
        <w:pStyle w:val="2"/>
        <w:spacing w:line="580" w:lineRule="exact"/>
        <w:rPr>
          <w:rFonts w:eastAsia="方正小标宋简体"/>
          <w:bCs/>
          <w:szCs w:val="44"/>
        </w:rPr>
      </w:pPr>
      <w:r>
        <w:rPr>
          <w:rFonts w:hint="eastAsia" w:eastAsia="方正小标宋简体"/>
          <w:bCs/>
          <w:szCs w:val="44"/>
        </w:rPr>
        <w:t>关于印发《天津市</w:t>
      </w:r>
      <w:r>
        <w:rPr>
          <w:rFonts w:eastAsia="方正小标宋简体"/>
          <w:bCs/>
          <w:szCs w:val="44"/>
        </w:rPr>
        <w:t>“</w:t>
      </w:r>
      <w:r>
        <w:rPr>
          <w:rFonts w:hint="eastAsia" w:eastAsia="方正小标宋简体"/>
          <w:bCs/>
          <w:szCs w:val="44"/>
        </w:rPr>
        <w:t>互联网</w:t>
      </w:r>
      <w:r>
        <w:rPr>
          <w:rFonts w:eastAsia="方正小标宋简体"/>
          <w:bCs/>
          <w:szCs w:val="44"/>
        </w:rPr>
        <w:t>+”</w:t>
      </w:r>
      <w:r>
        <w:rPr>
          <w:rFonts w:hint="eastAsia" w:eastAsia="方正小标宋简体"/>
          <w:bCs/>
          <w:szCs w:val="44"/>
        </w:rPr>
        <w:t>医疗服务医保</w:t>
      </w:r>
      <w:bookmarkStart w:id="0" w:name="_GoBack"/>
      <w:bookmarkEnd w:id="0"/>
    </w:p>
    <w:p>
      <w:pPr>
        <w:pStyle w:val="2"/>
        <w:spacing w:line="580" w:lineRule="exact"/>
        <w:rPr>
          <w:rFonts w:eastAsia="方正小标宋简体"/>
          <w:szCs w:val="44"/>
        </w:rPr>
      </w:pPr>
      <w:r>
        <w:rPr>
          <w:rFonts w:hint="eastAsia" w:eastAsia="方正小标宋简体"/>
          <w:bCs/>
          <w:szCs w:val="44"/>
        </w:rPr>
        <w:t>支付管理办法（试行）》的通知</w:t>
      </w:r>
    </w:p>
    <w:p>
      <w:pPr>
        <w:spacing w:line="580" w:lineRule="exact"/>
      </w:pPr>
    </w:p>
    <w:p>
      <w:pPr>
        <w:spacing w:line="580" w:lineRule="exact"/>
        <w:rPr>
          <w:rFonts w:eastAsia="仿宋_GB2312"/>
          <w:color w:val="333333"/>
          <w:sz w:val="32"/>
          <w:szCs w:val="32"/>
          <w:shd w:val="clear" w:color="auto" w:fill="FFFFFF"/>
        </w:rPr>
      </w:pPr>
      <w:r>
        <w:rPr>
          <w:rFonts w:hint="eastAsia" w:ascii="仿宋_GB2312" w:eastAsia="仿宋_GB2312"/>
          <w:sz w:val="32"/>
        </w:rPr>
        <w:t>各区医疗保障局、局属各单位，有关单位</w:t>
      </w:r>
      <w:r>
        <w:rPr>
          <w:rFonts w:hint="eastAsia" w:eastAsia="仿宋_GB2312"/>
          <w:color w:val="333333"/>
          <w:sz w:val="32"/>
          <w:szCs w:val="32"/>
          <w:shd w:val="clear" w:color="auto" w:fill="FFFFFF"/>
        </w:rPr>
        <w:t>：</w:t>
      </w:r>
    </w:p>
    <w:p>
      <w:pPr>
        <w:spacing w:line="580" w:lineRule="exact"/>
        <w:ind w:firstLine="707" w:firstLineChars="221"/>
        <w:rPr>
          <w:rFonts w:eastAsia="仿宋_GB2312"/>
          <w:color w:val="333333"/>
          <w:sz w:val="32"/>
          <w:szCs w:val="32"/>
          <w:shd w:val="clear" w:color="auto" w:fill="FFFFFF"/>
        </w:rPr>
      </w:pPr>
      <w:r>
        <w:rPr>
          <w:rFonts w:hint="eastAsia" w:eastAsia="仿宋_GB2312"/>
          <w:color w:val="333333"/>
          <w:sz w:val="32"/>
          <w:szCs w:val="32"/>
          <w:shd w:val="clear" w:color="auto" w:fill="FFFFFF"/>
        </w:rPr>
        <w:t>为规范我市定点医疗机构开展互联网诊疗服务医保管理行为，做好我市</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医疗服务医保支付管理工作，我局组织制定了《天津市</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医疗服务医保支付管理办法（试行）》，现印发给你们，请遵照执行。</w:t>
      </w:r>
    </w:p>
    <w:p>
      <w:pPr>
        <w:spacing w:line="580" w:lineRule="exact"/>
        <w:jc w:val="center"/>
        <w:rPr>
          <w:rFonts w:eastAsia="楷体_GB2312"/>
          <w:sz w:val="32"/>
          <w:szCs w:val="32"/>
        </w:rPr>
      </w:pPr>
    </w:p>
    <w:p>
      <w:pPr>
        <w:spacing w:line="580" w:lineRule="exact"/>
        <w:jc w:val="center"/>
        <w:rPr>
          <w:rFonts w:eastAsia="楷体_GB2312"/>
          <w:sz w:val="32"/>
          <w:szCs w:val="32"/>
        </w:rPr>
      </w:pPr>
    </w:p>
    <w:p>
      <w:pPr>
        <w:spacing w:line="580" w:lineRule="exact"/>
        <w:jc w:val="center"/>
        <w:rPr>
          <w:rFonts w:eastAsia="楷体_GB2312"/>
          <w:sz w:val="32"/>
          <w:szCs w:val="32"/>
        </w:rPr>
      </w:pPr>
      <w:r>
        <w:rPr>
          <w:rFonts w:eastAsia="楷体_GB2312"/>
          <w:sz w:val="32"/>
          <w:szCs w:val="32"/>
        </w:rPr>
        <w:t xml:space="preserve">                 </w:t>
      </w:r>
      <w:r>
        <w:rPr>
          <w:rFonts w:hint="eastAsia" w:eastAsia="楷体_GB2312"/>
          <w:sz w:val="32"/>
          <w:szCs w:val="32"/>
        </w:rPr>
        <w:t xml:space="preserve">         </w:t>
      </w:r>
      <w:r>
        <w:rPr>
          <w:rFonts w:eastAsia="楷体_GB2312"/>
          <w:sz w:val="32"/>
          <w:szCs w:val="32"/>
        </w:rPr>
        <w:t>2020</w:t>
      </w:r>
      <w:r>
        <w:rPr>
          <w:rFonts w:hint="eastAsia" w:eastAsia="楷体_GB2312"/>
          <w:sz w:val="32"/>
          <w:szCs w:val="32"/>
        </w:rPr>
        <w:t>年</w:t>
      </w:r>
      <w:r>
        <w:rPr>
          <w:rFonts w:eastAsia="楷体_GB2312"/>
          <w:sz w:val="32"/>
          <w:szCs w:val="32"/>
        </w:rPr>
        <w:t>10</w:t>
      </w:r>
      <w:r>
        <w:rPr>
          <w:rFonts w:hint="eastAsia" w:eastAsia="楷体_GB2312"/>
          <w:sz w:val="32"/>
          <w:szCs w:val="32"/>
        </w:rPr>
        <w:t>月</w:t>
      </w:r>
      <w:r>
        <w:rPr>
          <w:rFonts w:eastAsia="楷体_GB2312"/>
          <w:sz w:val="32"/>
          <w:szCs w:val="32"/>
        </w:rPr>
        <w:t>16</w:t>
      </w:r>
      <w:r>
        <w:rPr>
          <w:rFonts w:hint="eastAsia" w:eastAsia="楷体_GB2312"/>
          <w:sz w:val="32"/>
          <w:szCs w:val="32"/>
        </w:rPr>
        <w:t>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（此件主动公开）</w:t>
      </w:r>
    </w:p>
    <w:p>
      <w:pPr>
        <w:spacing w:line="580" w:lineRule="exact"/>
        <w:jc w:val="center"/>
        <w:rPr>
          <w:rFonts w:eastAsia="方正小标宋简体"/>
          <w:sz w:val="44"/>
          <w:szCs w:val="44"/>
        </w:rPr>
      </w:pPr>
      <w:r>
        <w:rPr>
          <w:rFonts w:hint="eastAsia" w:eastAsia="方正小标宋简体"/>
          <w:sz w:val="44"/>
          <w:szCs w:val="44"/>
        </w:rPr>
        <w:t>天津市</w:t>
      </w:r>
      <w:r>
        <w:rPr>
          <w:rFonts w:eastAsia="方正小标宋简体"/>
          <w:sz w:val="44"/>
          <w:szCs w:val="44"/>
        </w:rPr>
        <w:t>“</w:t>
      </w:r>
      <w:r>
        <w:rPr>
          <w:rFonts w:hint="eastAsia" w:eastAsia="方正小标宋简体"/>
          <w:sz w:val="44"/>
          <w:szCs w:val="44"/>
        </w:rPr>
        <w:t>互联网</w:t>
      </w:r>
      <w:r>
        <w:rPr>
          <w:rFonts w:eastAsia="方正小标宋简体"/>
          <w:sz w:val="44"/>
          <w:szCs w:val="44"/>
        </w:rPr>
        <w:t>+”</w:t>
      </w:r>
      <w:r>
        <w:rPr>
          <w:rFonts w:hint="eastAsia" w:eastAsia="方正小标宋简体"/>
          <w:sz w:val="44"/>
          <w:szCs w:val="44"/>
        </w:rPr>
        <w:t>医疗服务医保支付</w:t>
      </w:r>
    </w:p>
    <w:p>
      <w:pPr>
        <w:spacing w:line="580" w:lineRule="exact"/>
        <w:jc w:val="center"/>
        <w:rPr>
          <w:rFonts w:eastAsia="方正小标宋简体"/>
          <w:sz w:val="44"/>
          <w:szCs w:val="44"/>
        </w:rPr>
      </w:pPr>
      <w:r>
        <w:rPr>
          <w:rFonts w:hint="eastAsia" w:eastAsia="方正小标宋简体"/>
          <w:sz w:val="44"/>
          <w:szCs w:val="44"/>
        </w:rPr>
        <w:t>管理办法（试行）</w:t>
      </w:r>
    </w:p>
    <w:p>
      <w:pPr>
        <w:spacing w:line="580" w:lineRule="exact"/>
        <w:ind w:firstLine="2880" w:firstLineChars="900"/>
        <w:rPr>
          <w:rFonts w:ascii="黑体" w:hAnsi="黑体" w:eastAsia="黑体"/>
          <w:color w:val="000000"/>
          <w:sz w:val="32"/>
          <w:szCs w:val="32"/>
        </w:rPr>
      </w:pP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第一章</w:t>
      </w:r>
      <w:r>
        <w:rPr>
          <w:rFonts w:ascii="黑体" w:hAnsi="黑体" w:eastAsia="黑体"/>
          <w:color w:val="000000"/>
          <w:sz w:val="32"/>
          <w:szCs w:val="32"/>
        </w:rPr>
        <w:t xml:space="preserve">   </w:t>
      </w:r>
      <w:r>
        <w:rPr>
          <w:rFonts w:hint="eastAsia" w:ascii="黑体" w:hAnsi="黑体" w:eastAsia="黑体"/>
          <w:color w:val="000000"/>
          <w:sz w:val="32"/>
          <w:szCs w:val="32"/>
        </w:rPr>
        <w:t>总则</w:t>
      </w:r>
    </w:p>
    <w:p>
      <w:pPr>
        <w:spacing w:line="580" w:lineRule="exact"/>
        <w:ind w:firstLine="709" w:firstLineChars="221"/>
        <w:rPr>
          <w:rFonts w:eastAsia="仿宋_GB2312"/>
          <w:color w:val="333333"/>
          <w:sz w:val="32"/>
          <w:szCs w:val="32"/>
          <w:shd w:val="clear" w:color="auto" w:fill="FFFFFF"/>
        </w:rPr>
      </w:pPr>
      <w:r>
        <w:rPr>
          <w:rFonts w:hint="eastAsia" w:eastAsia="仿宋_GB2312"/>
          <w:b/>
          <w:color w:val="333333"/>
          <w:sz w:val="32"/>
          <w:szCs w:val="32"/>
          <w:shd w:val="clear" w:color="auto" w:fill="FFFFFF"/>
        </w:rPr>
        <w:t xml:space="preserve">第一条 </w:t>
      </w:r>
      <w:r>
        <w:rPr>
          <w:rFonts w:hint="eastAsia" w:eastAsia="仿宋_GB2312"/>
          <w:color w:val="333333"/>
          <w:sz w:val="32"/>
          <w:szCs w:val="32"/>
          <w:shd w:val="clear" w:color="auto" w:fill="FFFFFF"/>
        </w:rPr>
        <w:t>为规范我市定点医疗机构开展互联网诊疗服务医保管理行为，做好我市</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医疗服务医保支付（以下简称</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医保）管理工作，根据《国务院办公厅关于促进</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互联网＋医疗健康</w:t>
      </w:r>
      <w:r>
        <w:rPr>
          <w:rFonts w:eastAsia="仿宋_GB2312"/>
          <w:color w:val="333333"/>
          <w:sz w:val="32"/>
          <w:szCs w:val="32"/>
          <w:shd w:val="clear" w:color="auto" w:fill="FFFFFF"/>
        </w:rPr>
        <w:t>”</w:t>
      </w:r>
      <w:r>
        <w:rPr>
          <w:rFonts w:hint="eastAsia" w:eastAsia="仿宋_GB2312"/>
          <w:color w:val="333333"/>
          <w:sz w:val="32"/>
          <w:szCs w:val="32"/>
          <w:shd w:val="clear" w:color="auto" w:fill="FFFFFF"/>
        </w:rPr>
        <w:t>发展的意见》（国办发〔</w:t>
      </w:r>
      <w:r>
        <w:rPr>
          <w:rFonts w:eastAsia="仿宋_GB2312"/>
          <w:color w:val="333333"/>
          <w:sz w:val="32"/>
          <w:szCs w:val="32"/>
          <w:shd w:val="clear" w:color="auto" w:fill="FFFFFF"/>
        </w:rPr>
        <w:t>2018</w:t>
      </w:r>
      <w:r>
        <w:rPr>
          <w:rFonts w:hint="eastAsia" w:eastAsia="仿宋_GB2312"/>
          <w:color w:val="333333"/>
          <w:sz w:val="32"/>
          <w:szCs w:val="32"/>
          <w:shd w:val="clear" w:color="auto" w:fill="FFFFFF"/>
        </w:rPr>
        <w:t>〕</w:t>
      </w:r>
      <w:r>
        <w:rPr>
          <w:rFonts w:eastAsia="仿宋_GB2312"/>
          <w:color w:val="333333"/>
          <w:sz w:val="32"/>
          <w:szCs w:val="32"/>
          <w:shd w:val="clear" w:color="auto" w:fill="FFFFFF"/>
        </w:rPr>
        <w:t>26</w:t>
      </w:r>
      <w:r>
        <w:rPr>
          <w:rFonts w:hint="eastAsia" w:eastAsia="仿宋_GB2312"/>
          <w:color w:val="333333"/>
          <w:sz w:val="32"/>
          <w:szCs w:val="32"/>
          <w:shd w:val="clear" w:color="auto" w:fill="FFFFFF"/>
        </w:rPr>
        <w:t>号）、《国家医疗保障局关于完善</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医疗服务价格和医保支付政策的指导意见》（医保发〔</w:t>
      </w:r>
      <w:r>
        <w:rPr>
          <w:rFonts w:eastAsia="仿宋_GB2312"/>
          <w:color w:val="333333"/>
          <w:sz w:val="32"/>
          <w:szCs w:val="32"/>
          <w:shd w:val="clear" w:color="auto" w:fill="FFFFFF"/>
        </w:rPr>
        <w:t>2019</w:t>
      </w:r>
      <w:r>
        <w:rPr>
          <w:rFonts w:hint="eastAsia" w:eastAsia="仿宋_GB2312"/>
          <w:color w:val="333333"/>
          <w:sz w:val="32"/>
          <w:szCs w:val="32"/>
          <w:shd w:val="clear" w:color="auto" w:fill="FFFFFF"/>
        </w:rPr>
        <w:t>〕</w:t>
      </w:r>
      <w:r>
        <w:rPr>
          <w:rFonts w:eastAsia="仿宋_GB2312"/>
          <w:color w:val="333333"/>
          <w:sz w:val="32"/>
          <w:szCs w:val="32"/>
          <w:shd w:val="clear" w:color="auto" w:fill="FFFFFF"/>
        </w:rPr>
        <w:t>47</w:t>
      </w:r>
      <w:r>
        <w:rPr>
          <w:rFonts w:hint="eastAsia" w:eastAsia="仿宋_GB2312"/>
          <w:color w:val="333333"/>
          <w:sz w:val="32"/>
          <w:szCs w:val="32"/>
          <w:shd w:val="clear" w:color="auto" w:fill="FFFFFF"/>
        </w:rPr>
        <w:t>号）、《国家医保局国家卫生健康委关于推进新冠肺炎疫情防控期间开展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医保服务的指导意见》（国医保电〔</w:t>
      </w:r>
      <w:r>
        <w:rPr>
          <w:rFonts w:eastAsia="仿宋_GB2312"/>
          <w:color w:val="333333"/>
          <w:sz w:val="32"/>
          <w:szCs w:val="32"/>
          <w:shd w:val="clear" w:color="auto" w:fill="FFFFFF"/>
        </w:rPr>
        <w:t>2020</w:t>
      </w:r>
      <w:r>
        <w:rPr>
          <w:rFonts w:hint="eastAsia" w:eastAsia="仿宋_GB2312"/>
          <w:color w:val="333333"/>
          <w:sz w:val="32"/>
          <w:szCs w:val="32"/>
          <w:shd w:val="clear" w:color="auto" w:fill="FFFFFF"/>
        </w:rPr>
        <w:t>〕</w:t>
      </w:r>
      <w:r>
        <w:rPr>
          <w:rFonts w:eastAsia="仿宋_GB2312"/>
          <w:color w:val="333333"/>
          <w:sz w:val="32"/>
          <w:szCs w:val="32"/>
          <w:shd w:val="clear" w:color="auto" w:fill="FFFFFF"/>
        </w:rPr>
        <w:t>10</w:t>
      </w:r>
      <w:r>
        <w:rPr>
          <w:rFonts w:hint="eastAsia" w:eastAsia="仿宋_GB2312"/>
          <w:color w:val="333333"/>
          <w:sz w:val="32"/>
          <w:szCs w:val="32"/>
          <w:shd w:val="clear" w:color="auto" w:fill="FFFFFF"/>
        </w:rPr>
        <w:t>号）、《天津市人民政府办公厅关于促进</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医疗健康</w:t>
      </w:r>
      <w:r>
        <w:rPr>
          <w:rFonts w:eastAsia="仿宋_GB2312"/>
          <w:color w:val="333333"/>
          <w:sz w:val="32"/>
          <w:szCs w:val="32"/>
          <w:shd w:val="clear" w:color="auto" w:fill="FFFFFF"/>
        </w:rPr>
        <w:t>”</w:t>
      </w:r>
      <w:r>
        <w:rPr>
          <w:rFonts w:hint="eastAsia" w:eastAsia="仿宋_GB2312"/>
          <w:color w:val="333333"/>
          <w:sz w:val="32"/>
          <w:szCs w:val="32"/>
          <w:shd w:val="clear" w:color="auto" w:fill="FFFFFF"/>
        </w:rPr>
        <w:t>发展的实施意见》（津政办发〔</w:t>
      </w:r>
      <w:r>
        <w:rPr>
          <w:rFonts w:eastAsia="仿宋_GB2312"/>
          <w:color w:val="333333"/>
          <w:sz w:val="32"/>
          <w:szCs w:val="32"/>
          <w:shd w:val="clear" w:color="auto" w:fill="FFFFFF"/>
        </w:rPr>
        <w:t>2018</w:t>
      </w:r>
      <w:r>
        <w:rPr>
          <w:rFonts w:hint="eastAsia" w:eastAsia="仿宋_GB2312"/>
          <w:color w:val="333333"/>
          <w:sz w:val="32"/>
          <w:szCs w:val="32"/>
          <w:shd w:val="clear" w:color="auto" w:fill="FFFFFF"/>
        </w:rPr>
        <w:t>〕</w:t>
      </w:r>
      <w:r>
        <w:rPr>
          <w:rFonts w:eastAsia="仿宋_GB2312"/>
          <w:color w:val="333333"/>
          <w:sz w:val="32"/>
          <w:szCs w:val="32"/>
          <w:shd w:val="clear" w:color="auto" w:fill="FFFFFF"/>
        </w:rPr>
        <w:t>46</w:t>
      </w:r>
      <w:r>
        <w:rPr>
          <w:rFonts w:hint="eastAsia" w:eastAsia="仿宋_GB2312"/>
          <w:color w:val="333333"/>
          <w:sz w:val="32"/>
          <w:szCs w:val="32"/>
          <w:shd w:val="clear" w:color="auto" w:fill="FFFFFF"/>
        </w:rPr>
        <w:t>号）等文件要求，制定本办法。</w:t>
      </w:r>
    </w:p>
    <w:p>
      <w:pPr>
        <w:spacing w:line="580" w:lineRule="exact"/>
        <w:ind w:firstLine="642" w:firstLineChars="200"/>
        <w:rPr>
          <w:rFonts w:eastAsia="仿宋_GB2312"/>
          <w:color w:val="333333"/>
          <w:sz w:val="32"/>
          <w:szCs w:val="32"/>
          <w:shd w:val="clear" w:color="auto" w:fill="FFFFFF"/>
        </w:rPr>
      </w:pPr>
      <w:r>
        <w:rPr>
          <w:rFonts w:hint="eastAsia" w:eastAsia="仿宋_GB2312"/>
          <w:b/>
          <w:color w:val="333333"/>
          <w:sz w:val="32"/>
          <w:szCs w:val="32"/>
          <w:shd w:val="clear" w:color="auto" w:fill="FFFFFF"/>
        </w:rPr>
        <w:t xml:space="preserve">第二条 </w:t>
      </w:r>
      <w:r>
        <w:rPr>
          <w:rFonts w:hint="eastAsia" w:eastAsia="仿宋_GB2312"/>
          <w:color w:val="333333"/>
          <w:sz w:val="32"/>
          <w:szCs w:val="32"/>
          <w:shd w:val="clear" w:color="auto" w:fill="FFFFFF"/>
        </w:rPr>
        <w:t>本办法所称</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医疗服务医保支付管理，是指本市依法批准设置互联网医院或批准开展互联网诊疗活动的医疗保障定点医疗机构为参保患者提供</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医疗服务，涉及医疗保障工作的机构申请签约、价格和医保支付、医保联网结算、协议管理、审核结算、基金监管等管理活动。</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第三条</w:t>
      </w:r>
      <w:r>
        <w:rPr>
          <w:rFonts w:hint="eastAsia" w:eastAsia="仿宋_GB2312"/>
          <w:color w:val="333333"/>
          <w:sz w:val="32"/>
          <w:szCs w:val="32"/>
          <w:shd w:val="clear" w:color="auto" w:fill="FFFFFF"/>
        </w:rPr>
        <w:t xml:space="preserve"> 市医疗保障局负责全市</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 xml:space="preserve">+” </w:t>
      </w:r>
      <w:r>
        <w:rPr>
          <w:rFonts w:hint="eastAsia" w:eastAsia="仿宋_GB2312"/>
          <w:color w:val="333333"/>
          <w:sz w:val="32"/>
          <w:szCs w:val="32"/>
          <w:shd w:val="clear" w:color="auto" w:fill="FFFFFF"/>
        </w:rPr>
        <w:t>医疗服务医保管理工作，确定定点医疗机构申请开展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医保服务应具备的条件、申请签约程序、价格和医保支付等政策。</w:t>
      </w:r>
    </w:p>
    <w:p>
      <w:pPr>
        <w:spacing w:line="580" w:lineRule="exact"/>
        <w:ind w:firstLine="707" w:firstLineChars="221"/>
        <w:rPr>
          <w:rFonts w:eastAsia="仿宋_GB2312"/>
          <w:color w:val="333333"/>
          <w:sz w:val="32"/>
          <w:szCs w:val="32"/>
          <w:shd w:val="clear" w:color="auto" w:fill="FFFFFF"/>
        </w:rPr>
      </w:pPr>
      <w:r>
        <w:rPr>
          <w:rFonts w:hint="eastAsia" w:eastAsia="仿宋_GB2312"/>
          <w:color w:val="333333"/>
          <w:sz w:val="32"/>
          <w:szCs w:val="32"/>
          <w:shd w:val="clear" w:color="auto" w:fill="FFFFFF"/>
        </w:rPr>
        <w:t>区医疗保障局负责辖区内开展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医保的定点医疗机构医保监督管理等相关工作。</w:t>
      </w:r>
    </w:p>
    <w:p>
      <w:pPr>
        <w:spacing w:line="580" w:lineRule="exact"/>
        <w:ind w:firstLine="707" w:firstLineChars="221"/>
        <w:rPr>
          <w:rFonts w:eastAsia="仿宋_GB2312"/>
          <w:color w:val="333333"/>
          <w:sz w:val="32"/>
          <w:szCs w:val="32"/>
          <w:shd w:val="clear" w:color="auto" w:fill="FFFFFF"/>
        </w:rPr>
      </w:pPr>
      <w:r>
        <w:rPr>
          <w:rFonts w:hint="eastAsia" w:eastAsia="仿宋_GB2312"/>
          <w:color w:val="333333"/>
          <w:sz w:val="32"/>
          <w:szCs w:val="32"/>
          <w:shd w:val="clear" w:color="auto" w:fill="FFFFFF"/>
        </w:rPr>
        <w:t>市医疗保障基金管理中心及其设在各区的分支机构（以下简称</w:t>
      </w:r>
      <w:r>
        <w:rPr>
          <w:rFonts w:eastAsia="仿宋_GB2312"/>
          <w:color w:val="333333"/>
          <w:sz w:val="32"/>
          <w:szCs w:val="32"/>
          <w:shd w:val="clear" w:color="auto" w:fill="FFFFFF"/>
        </w:rPr>
        <w:t>“</w:t>
      </w:r>
      <w:r>
        <w:rPr>
          <w:rFonts w:hint="eastAsia" w:eastAsia="仿宋_GB2312"/>
          <w:color w:val="333333"/>
          <w:sz w:val="32"/>
          <w:szCs w:val="32"/>
          <w:shd w:val="clear" w:color="auto" w:fill="FFFFFF"/>
        </w:rPr>
        <w:t>市医保中心及其分支机构</w:t>
      </w:r>
      <w:r>
        <w:rPr>
          <w:rFonts w:eastAsia="仿宋_GB2312"/>
          <w:color w:val="333333"/>
          <w:sz w:val="32"/>
          <w:szCs w:val="32"/>
          <w:shd w:val="clear" w:color="auto" w:fill="FFFFFF"/>
        </w:rPr>
        <w:t>”</w:t>
      </w:r>
      <w:r>
        <w:rPr>
          <w:rFonts w:hint="eastAsia" w:eastAsia="仿宋_GB2312"/>
          <w:color w:val="333333"/>
          <w:sz w:val="32"/>
          <w:szCs w:val="32"/>
          <w:shd w:val="clear" w:color="auto" w:fill="FFFFFF"/>
        </w:rPr>
        <w:t>）依职责组织实施定点医疗机构开展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医保协议管理工作。</w:t>
      </w:r>
    </w:p>
    <w:p>
      <w:pPr>
        <w:spacing w:line="580" w:lineRule="exact"/>
        <w:ind w:firstLine="707" w:firstLineChars="221"/>
        <w:rPr>
          <w:rFonts w:eastAsia="仿宋_GB2312"/>
          <w:color w:val="333333"/>
          <w:sz w:val="32"/>
          <w:szCs w:val="32"/>
          <w:shd w:val="clear" w:color="auto" w:fill="FFFFFF"/>
        </w:rPr>
      </w:pPr>
      <w:r>
        <w:rPr>
          <w:rFonts w:hint="eastAsia" w:eastAsia="仿宋_GB2312"/>
          <w:color w:val="333333"/>
          <w:sz w:val="32"/>
          <w:szCs w:val="32"/>
          <w:shd w:val="clear" w:color="auto" w:fill="FFFFFF"/>
        </w:rPr>
        <w:t>市医疗保障基金结算中心（以下简称</w:t>
      </w:r>
      <w:r>
        <w:rPr>
          <w:rFonts w:eastAsia="仿宋_GB2312"/>
          <w:color w:val="333333"/>
          <w:sz w:val="32"/>
          <w:szCs w:val="32"/>
          <w:shd w:val="clear" w:color="auto" w:fill="FFFFFF"/>
        </w:rPr>
        <w:t>“</w:t>
      </w:r>
      <w:r>
        <w:rPr>
          <w:rFonts w:hint="eastAsia" w:eastAsia="仿宋_GB2312"/>
          <w:color w:val="333333"/>
          <w:sz w:val="32"/>
          <w:szCs w:val="32"/>
          <w:shd w:val="clear" w:color="auto" w:fill="FFFFFF"/>
        </w:rPr>
        <w:t>市医保结算中心</w:t>
      </w:r>
      <w:r>
        <w:rPr>
          <w:rFonts w:eastAsia="仿宋_GB2312"/>
          <w:color w:val="333333"/>
          <w:sz w:val="32"/>
          <w:szCs w:val="32"/>
          <w:shd w:val="clear" w:color="auto" w:fill="FFFFFF"/>
        </w:rPr>
        <w:t>”</w:t>
      </w:r>
      <w:r>
        <w:rPr>
          <w:rFonts w:hint="eastAsia" w:eastAsia="仿宋_GB2312"/>
          <w:color w:val="333333"/>
          <w:sz w:val="32"/>
          <w:szCs w:val="32"/>
          <w:shd w:val="clear" w:color="auto" w:fill="FFFFFF"/>
        </w:rPr>
        <w:t>）负责定点医疗机构开展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医保的费用审核结算等工作。</w:t>
      </w:r>
    </w:p>
    <w:p>
      <w:pPr>
        <w:spacing w:line="580" w:lineRule="exact"/>
        <w:ind w:firstLine="707" w:firstLineChars="221"/>
        <w:rPr>
          <w:rFonts w:eastAsia="仿宋_GB2312"/>
          <w:color w:val="333333"/>
          <w:sz w:val="32"/>
          <w:szCs w:val="32"/>
          <w:shd w:val="clear" w:color="auto" w:fill="FFFFFF"/>
        </w:rPr>
      </w:pPr>
      <w:r>
        <w:rPr>
          <w:rFonts w:hint="eastAsia" w:eastAsia="仿宋_GB2312"/>
          <w:color w:val="333333"/>
          <w:sz w:val="32"/>
          <w:szCs w:val="32"/>
          <w:shd w:val="clear" w:color="auto" w:fill="FFFFFF"/>
        </w:rPr>
        <w:t>市医药采购中心负责完善采购平台，支持定点医疗机构开展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医保所需药品网上采购工作。</w:t>
      </w:r>
    </w:p>
    <w:p>
      <w:pPr>
        <w:spacing w:line="580" w:lineRule="exact"/>
        <w:ind w:firstLine="707" w:firstLineChars="221"/>
        <w:rPr>
          <w:rFonts w:eastAsia="仿宋_GB2312"/>
          <w:color w:val="333333"/>
          <w:sz w:val="32"/>
          <w:szCs w:val="32"/>
          <w:shd w:val="clear" w:color="auto" w:fill="FFFFFF"/>
        </w:rPr>
      </w:pPr>
      <w:r>
        <w:rPr>
          <w:rFonts w:hint="eastAsia" w:eastAsia="仿宋_GB2312"/>
          <w:color w:val="333333"/>
          <w:sz w:val="32"/>
          <w:szCs w:val="32"/>
          <w:shd w:val="clear" w:color="auto" w:fill="FFFFFF"/>
        </w:rPr>
        <w:t>市医疗保障基金监督检查所（以下简称</w:t>
      </w:r>
      <w:r>
        <w:rPr>
          <w:rFonts w:eastAsia="仿宋_GB2312"/>
          <w:color w:val="333333"/>
          <w:sz w:val="32"/>
          <w:szCs w:val="32"/>
          <w:shd w:val="clear" w:color="auto" w:fill="FFFFFF"/>
        </w:rPr>
        <w:t>“</w:t>
      </w:r>
      <w:r>
        <w:rPr>
          <w:rFonts w:hint="eastAsia" w:eastAsia="仿宋_GB2312"/>
          <w:color w:val="333333"/>
          <w:sz w:val="32"/>
          <w:szCs w:val="32"/>
          <w:shd w:val="clear" w:color="auto" w:fill="FFFFFF"/>
        </w:rPr>
        <w:t>市医保监督所</w:t>
      </w:r>
      <w:r>
        <w:rPr>
          <w:rFonts w:eastAsia="仿宋_GB2312"/>
          <w:color w:val="333333"/>
          <w:sz w:val="32"/>
          <w:szCs w:val="32"/>
          <w:shd w:val="clear" w:color="auto" w:fill="FFFFFF"/>
        </w:rPr>
        <w:t>”</w:t>
      </w:r>
      <w:r>
        <w:rPr>
          <w:rFonts w:hint="eastAsia" w:eastAsia="仿宋_GB2312"/>
          <w:color w:val="333333"/>
          <w:sz w:val="32"/>
          <w:szCs w:val="32"/>
          <w:shd w:val="clear" w:color="auto" w:fill="FFFFFF"/>
        </w:rPr>
        <w:t>）受市医疗保障局委托，负责对定点医疗机构、医保服务医师、参保人员在</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医保中执行医保法律、法规、规章等情况进行监督检查等工作。</w:t>
      </w:r>
    </w:p>
    <w:p>
      <w:pPr>
        <w:spacing w:line="580" w:lineRule="exact"/>
        <w:jc w:val="center"/>
        <w:rPr>
          <w:rFonts w:eastAsia="黑体"/>
          <w:color w:val="000000"/>
          <w:sz w:val="32"/>
          <w:szCs w:val="32"/>
        </w:rPr>
      </w:pPr>
    </w:p>
    <w:p>
      <w:pPr>
        <w:spacing w:line="580" w:lineRule="exact"/>
        <w:jc w:val="center"/>
        <w:rPr>
          <w:rFonts w:eastAsia="黑体"/>
          <w:color w:val="000000"/>
          <w:sz w:val="32"/>
          <w:szCs w:val="32"/>
        </w:rPr>
      </w:pPr>
      <w:r>
        <w:rPr>
          <w:rFonts w:hint="eastAsia" w:hAnsi="黑体" w:eastAsia="黑体"/>
          <w:color w:val="000000"/>
          <w:sz w:val="32"/>
          <w:szCs w:val="32"/>
        </w:rPr>
        <w:t>第二章</w:t>
      </w:r>
      <w:r>
        <w:rPr>
          <w:rFonts w:eastAsia="黑体"/>
          <w:color w:val="000000"/>
          <w:sz w:val="32"/>
          <w:szCs w:val="32"/>
        </w:rPr>
        <w:t xml:space="preserve">  </w:t>
      </w:r>
      <w:r>
        <w:rPr>
          <w:rFonts w:hint="eastAsia" w:hAnsi="黑体" w:eastAsia="黑体"/>
          <w:color w:val="000000"/>
          <w:sz w:val="32"/>
          <w:szCs w:val="32"/>
        </w:rPr>
        <w:t>机构申请签约</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第四条</w:t>
      </w:r>
      <w:r>
        <w:rPr>
          <w:rFonts w:hint="eastAsia" w:eastAsia="仿宋_GB2312"/>
          <w:color w:val="333333"/>
          <w:sz w:val="32"/>
          <w:szCs w:val="32"/>
          <w:shd w:val="clear" w:color="auto" w:fill="FFFFFF"/>
        </w:rPr>
        <w:t xml:space="preserve"> 本市依法批准设置互联网医院或批准开展互联网诊疗活动的医疗保障定点医疗机构，可按照自愿原则，由其实体医疗机构依据管理权限向市医保中心及其分支机构提出签订</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医保补充协议申请。</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第五条</w:t>
      </w:r>
      <w:r>
        <w:rPr>
          <w:rFonts w:hint="eastAsia" w:eastAsia="仿宋_GB2312"/>
          <w:color w:val="333333"/>
          <w:sz w:val="32"/>
          <w:szCs w:val="32"/>
          <w:shd w:val="clear" w:color="auto" w:fill="FFFFFF"/>
        </w:rPr>
        <w:t xml:space="preserve"> 签订</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医保补充协议的医疗机构应当具备以下基本条件：</w:t>
      </w:r>
    </w:p>
    <w:p>
      <w:pPr>
        <w:spacing w:line="580" w:lineRule="exact"/>
        <w:ind w:firstLine="704" w:firstLineChars="220"/>
        <w:rPr>
          <w:rFonts w:eastAsia="仿宋_GB2312"/>
          <w:color w:val="333333"/>
          <w:sz w:val="32"/>
          <w:szCs w:val="32"/>
          <w:shd w:val="clear" w:color="auto" w:fill="FFFFFF"/>
        </w:rPr>
      </w:pPr>
      <w:r>
        <w:rPr>
          <w:rFonts w:hint="eastAsia" w:eastAsia="仿宋_GB2312"/>
          <w:color w:val="333333"/>
          <w:sz w:val="32"/>
          <w:szCs w:val="32"/>
          <w:shd w:val="clear" w:color="auto" w:fill="FFFFFF"/>
        </w:rPr>
        <w:t>（一）实体医疗机构已纳入我市医保协议管理；</w:t>
      </w:r>
      <w:r>
        <w:rPr>
          <w:rFonts w:eastAsia="仿宋_GB2312"/>
          <w:color w:val="333333"/>
          <w:sz w:val="32"/>
          <w:szCs w:val="32"/>
          <w:shd w:val="clear" w:color="auto" w:fill="FFFFFF"/>
        </w:rPr>
        <w:t xml:space="preserve"> </w:t>
      </w:r>
    </w:p>
    <w:p>
      <w:pPr>
        <w:spacing w:line="580" w:lineRule="exact"/>
        <w:ind w:firstLine="704" w:firstLineChars="220"/>
        <w:rPr>
          <w:rFonts w:eastAsia="仿宋_GB2312"/>
          <w:color w:val="333333"/>
          <w:sz w:val="32"/>
          <w:szCs w:val="32"/>
          <w:shd w:val="clear" w:color="auto" w:fill="FFFFFF"/>
        </w:rPr>
      </w:pPr>
      <w:r>
        <w:rPr>
          <w:rFonts w:hint="eastAsia" w:eastAsia="仿宋_GB2312"/>
          <w:color w:val="333333"/>
          <w:sz w:val="32"/>
          <w:szCs w:val="32"/>
          <w:shd w:val="clear" w:color="auto" w:fill="FFFFFF"/>
        </w:rPr>
        <w:t>（二）经相关行政主管部门审批，已获得互联网医院、医疗机构开展互联网诊疗活动资质；</w:t>
      </w:r>
      <w:r>
        <w:rPr>
          <w:rFonts w:eastAsia="仿宋_GB2312"/>
          <w:color w:val="333333"/>
          <w:sz w:val="32"/>
          <w:szCs w:val="32"/>
          <w:shd w:val="clear" w:color="auto" w:fill="FFFFFF"/>
        </w:rPr>
        <w:t xml:space="preserve"> </w:t>
      </w:r>
    </w:p>
    <w:p>
      <w:pPr>
        <w:spacing w:line="580" w:lineRule="exact"/>
        <w:ind w:firstLine="704" w:firstLineChars="220"/>
        <w:rPr>
          <w:rFonts w:eastAsia="仿宋_GB2312"/>
          <w:color w:val="333333"/>
          <w:sz w:val="32"/>
          <w:szCs w:val="32"/>
          <w:shd w:val="clear" w:color="auto" w:fill="FFFFFF"/>
        </w:rPr>
      </w:pPr>
      <w:r>
        <w:rPr>
          <w:rFonts w:hint="eastAsia" w:eastAsia="仿宋_GB2312"/>
          <w:color w:val="333333"/>
          <w:sz w:val="32"/>
          <w:szCs w:val="32"/>
          <w:shd w:val="clear" w:color="auto" w:fill="FFFFFF"/>
        </w:rPr>
        <w:t>（三）依托国家医保电子凭证系统和国家移动支付系统，能够按要求接入</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医保联网结算系统；</w:t>
      </w:r>
      <w:r>
        <w:rPr>
          <w:rFonts w:eastAsia="仿宋_GB2312"/>
          <w:color w:val="333333"/>
          <w:sz w:val="32"/>
          <w:szCs w:val="32"/>
          <w:shd w:val="clear" w:color="auto" w:fill="FFFFFF"/>
        </w:rPr>
        <w:t xml:space="preserve"> </w:t>
      </w:r>
    </w:p>
    <w:p>
      <w:pPr>
        <w:spacing w:line="580" w:lineRule="exact"/>
        <w:ind w:firstLine="704" w:firstLineChars="220"/>
        <w:rPr>
          <w:rFonts w:eastAsia="仿宋_GB2312"/>
          <w:color w:val="333333"/>
          <w:sz w:val="32"/>
          <w:szCs w:val="32"/>
          <w:shd w:val="clear" w:color="auto" w:fill="FFFFFF"/>
        </w:rPr>
      </w:pPr>
      <w:r>
        <w:rPr>
          <w:rFonts w:hint="eastAsia" w:eastAsia="仿宋_GB2312"/>
          <w:color w:val="333333"/>
          <w:sz w:val="32"/>
          <w:szCs w:val="32"/>
          <w:shd w:val="clear" w:color="auto" w:fill="FFFFFF"/>
        </w:rPr>
        <w:t>（四）医院信息系统应能够区分正常业务、异地服务业务和</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w:t>
      </w:r>
      <w:r>
        <w:rPr>
          <w:rFonts w:eastAsia="仿宋_GB2312"/>
          <w:color w:val="333333"/>
          <w:sz w:val="32"/>
          <w:szCs w:val="32"/>
          <w:shd w:val="clear" w:color="auto" w:fill="FFFFFF"/>
        </w:rPr>
        <w:t>”</w:t>
      </w:r>
      <w:r>
        <w:rPr>
          <w:rFonts w:hint="eastAsia" w:eastAsia="仿宋_GB2312"/>
          <w:color w:val="333333"/>
          <w:sz w:val="32"/>
          <w:szCs w:val="32"/>
          <w:shd w:val="clear" w:color="auto" w:fill="FFFFFF"/>
        </w:rPr>
        <w:t>服务业务。</w:t>
      </w:r>
    </w:p>
    <w:p>
      <w:pPr>
        <w:spacing w:line="580" w:lineRule="exact"/>
        <w:ind w:firstLine="704" w:firstLineChars="220"/>
        <w:rPr>
          <w:rFonts w:eastAsia="仿宋_GB2312"/>
          <w:color w:val="333333"/>
          <w:sz w:val="32"/>
          <w:szCs w:val="32"/>
          <w:shd w:val="clear" w:color="auto" w:fill="FFFFFF"/>
        </w:rPr>
      </w:pPr>
      <w:r>
        <w:rPr>
          <w:rFonts w:hint="eastAsia" w:eastAsia="仿宋_GB2312"/>
          <w:color w:val="333333"/>
          <w:sz w:val="32"/>
          <w:szCs w:val="32"/>
          <w:shd w:val="clear" w:color="auto" w:fill="FFFFFF"/>
        </w:rPr>
        <w:t>（五）按规定应当具备的其他条件。</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第六条</w:t>
      </w:r>
      <w:r>
        <w:rPr>
          <w:rFonts w:hint="eastAsia" w:eastAsia="仿宋_GB2312"/>
          <w:color w:val="333333"/>
          <w:sz w:val="32"/>
          <w:szCs w:val="32"/>
          <w:shd w:val="clear" w:color="auto" w:fill="FFFFFF"/>
        </w:rPr>
        <w:t xml:space="preserve"> 市医保中心及其分支机构负责受理定点医疗机构提交</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医保补充协议申请和相关材料，并于</w:t>
      </w:r>
      <w:r>
        <w:rPr>
          <w:rFonts w:eastAsia="仿宋_GB2312"/>
          <w:color w:val="333333"/>
          <w:sz w:val="32"/>
          <w:szCs w:val="32"/>
          <w:shd w:val="clear" w:color="auto" w:fill="FFFFFF"/>
        </w:rPr>
        <w:t>5</w:t>
      </w:r>
      <w:r>
        <w:rPr>
          <w:rFonts w:hint="eastAsia" w:eastAsia="仿宋_GB2312"/>
          <w:color w:val="333333"/>
          <w:sz w:val="32"/>
          <w:szCs w:val="32"/>
          <w:shd w:val="clear" w:color="auto" w:fill="FFFFFF"/>
        </w:rPr>
        <w:t>个工作日内对相关材料进行审核。经审核符合要求的医疗机构，应于</w:t>
      </w:r>
      <w:r>
        <w:rPr>
          <w:rFonts w:eastAsia="仿宋_GB2312"/>
          <w:color w:val="333333"/>
          <w:sz w:val="32"/>
          <w:szCs w:val="32"/>
          <w:shd w:val="clear" w:color="auto" w:fill="FFFFFF"/>
        </w:rPr>
        <w:t>3</w:t>
      </w:r>
      <w:r>
        <w:rPr>
          <w:rFonts w:hint="eastAsia" w:eastAsia="仿宋_GB2312"/>
          <w:color w:val="333333"/>
          <w:sz w:val="32"/>
          <w:szCs w:val="32"/>
          <w:shd w:val="clear" w:color="auto" w:fill="FFFFFF"/>
        </w:rPr>
        <w:t>个月内完成</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医保联网结算系统改造和国家医保电子凭证、移动支付系统对接，并申请测试验收。市医保中心及其分支机构接到申请之日起，</w:t>
      </w:r>
      <w:r>
        <w:rPr>
          <w:rFonts w:eastAsia="仿宋_GB2312"/>
          <w:color w:val="333333"/>
          <w:sz w:val="32"/>
          <w:szCs w:val="32"/>
          <w:shd w:val="clear" w:color="auto" w:fill="FFFFFF"/>
        </w:rPr>
        <w:t>5</w:t>
      </w:r>
      <w:r>
        <w:rPr>
          <w:rFonts w:hint="eastAsia" w:eastAsia="仿宋_GB2312"/>
          <w:color w:val="333333"/>
          <w:sz w:val="32"/>
          <w:szCs w:val="32"/>
          <w:shd w:val="clear" w:color="auto" w:fill="FFFFFF"/>
        </w:rPr>
        <w:t>个工作日内完成测试验收，验收合格的，</w:t>
      </w:r>
      <w:r>
        <w:rPr>
          <w:rFonts w:eastAsia="仿宋_GB2312"/>
          <w:color w:val="333333"/>
          <w:sz w:val="32"/>
          <w:szCs w:val="32"/>
          <w:shd w:val="clear" w:color="auto" w:fill="FFFFFF"/>
        </w:rPr>
        <w:t>5</w:t>
      </w:r>
      <w:r>
        <w:rPr>
          <w:rFonts w:hint="eastAsia" w:eastAsia="仿宋_GB2312"/>
          <w:color w:val="333333"/>
          <w:sz w:val="32"/>
          <w:szCs w:val="32"/>
          <w:shd w:val="clear" w:color="auto" w:fill="FFFFFF"/>
        </w:rPr>
        <w:t>个工作日内与定点医疗机构签订补充协议。材料不符合要求或者验收不合格的，应当一次性告知需完善的内容，方便定点医疗机构再次进行申请。</w:t>
      </w:r>
    </w:p>
    <w:p>
      <w:pPr>
        <w:spacing w:line="580" w:lineRule="exact"/>
        <w:ind w:firstLine="640" w:firstLineChars="200"/>
        <w:rPr>
          <w:rFonts w:eastAsia="仿宋"/>
          <w:color w:val="000000"/>
          <w:sz w:val="32"/>
          <w:szCs w:val="32"/>
        </w:rPr>
      </w:pPr>
    </w:p>
    <w:p>
      <w:pPr>
        <w:spacing w:line="580" w:lineRule="exact"/>
        <w:jc w:val="center"/>
        <w:rPr>
          <w:rFonts w:eastAsia="黑体"/>
          <w:color w:val="000000"/>
          <w:sz w:val="32"/>
          <w:szCs w:val="32"/>
        </w:rPr>
      </w:pPr>
      <w:r>
        <w:rPr>
          <w:rFonts w:hint="eastAsia" w:hAnsi="黑体" w:eastAsia="黑体"/>
          <w:color w:val="000000"/>
          <w:sz w:val="32"/>
          <w:szCs w:val="32"/>
        </w:rPr>
        <w:t>第三章</w:t>
      </w:r>
      <w:r>
        <w:rPr>
          <w:rFonts w:eastAsia="黑体"/>
          <w:color w:val="000000"/>
          <w:sz w:val="32"/>
          <w:szCs w:val="32"/>
        </w:rPr>
        <w:t xml:space="preserve">  </w:t>
      </w:r>
      <w:r>
        <w:rPr>
          <w:rFonts w:hint="eastAsia" w:hAnsi="黑体" w:eastAsia="黑体"/>
          <w:color w:val="000000"/>
          <w:sz w:val="32"/>
          <w:szCs w:val="32"/>
        </w:rPr>
        <w:t>医疗服务价格和医保支付政策</w:t>
      </w:r>
    </w:p>
    <w:p>
      <w:pPr>
        <w:spacing w:line="580" w:lineRule="exact"/>
        <w:ind w:firstLine="706" w:firstLineChars="220"/>
        <w:rPr>
          <w:rFonts w:eastAsia="仿宋_GB2312"/>
          <w:b/>
          <w:color w:val="333333"/>
          <w:sz w:val="32"/>
          <w:szCs w:val="32"/>
          <w:shd w:val="clear" w:color="auto" w:fill="FFFFFF"/>
        </w:rPr>
      </w:pPr>
      <w:r>
        <w:rPr>
          <w:rFonts w:hint="eastAsia" w:eastAsia="仿宋_GB2312"/>
          <w:b/>
          <w:color w:val="333333"/>
          <w:sz w:val="32"/>
          <w:szCs w:val="32"/>
          <w:shd w:val="clear" w:color="auto" w:fill="FFFFFF"/>
        </w:rPr>
        <w:t>第七条</w:t>
      </w:r>
      <w:r>
        <w:rPr>
          <w:rFonts w:hint="eastAsia" w:eastAsia="仿宋_GB2312"/>
          <w:color w:val="333333"/>
          <w:sz w:val="32"/>
          <w:szCs w:val="32"/>
          <w:shd w:val="clear" w:color="auto" w:fill="FFFFFF"/>
        </w:rPr>
        <w:t xml:space="preserve"> 公立医疗机构依法合规开展满足医学基本需求的</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项目，实行政府指导价，按不超过政府部门公布的价格标准收取服务费用，价格标准由市医疗保障局会同市卫生健康委负责制定；在满足医学基本需求的基础上，改善生活品质、提升就医体验等非基本需求的项目，实行市场调节价。非公立医疗机构依法合规开展的</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医疗服务项目，实行市场调节价。</w:t>
      </w:r>
    </w:p>
    <w:p>
      <w:pPr>
        <w:spacing w:line="580" w:lineRule="exact"/>
        <w:ind w:firstLine="642" w:firstLineChars="200"/>
        <w:rPr>
          <w:rFonts w:eastAsia="仿宋_GB2312"/>
          <w:color w:val="333333"/>
          <w:sz w:val="32"/>
          <w:szCs w:val="32"/>
          <w:shd w:val="clear" w:color="auto" w:fill="FFFFFF"/>
        </w:rPr>
      </w:pPr>
      <w:r>
        <w:rPr>
          <w:rFonts w:hint="eastAsia" w:eastAsia="仿宋_GB2312"/>
          <w:b/>
          <w:color w:val="333333"/>
          <w:sz w:val="32"/>
          <w:szCs w:val="32"/>
          <w:shd w:val="clear" w:color="auto" w:fill="FFFFFF"/>
        </w:rPr>
        <w:t>第八条</w:t>
      </w:r>
      <w:r>
        <w:rPr>
          <w:rFonts w:hint="eastAsia" w:eastAsia="仿宋_GB2312"/>
          <w:color w:val="333333"/>
          <w:sz w:val="32"/>
          <w:szCs w:val="32"/>
          <w:shd w:val="clear" w:color="auto" w:fill="FFFFFF"/>
        </w:rPr>
        <w:t xml:space="preserve"> 设立</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医疗服务价格项目应符合以下基本条件：</w:t>
      </w:r>
    </w:p>
    <w:p>
      <w:pPr>
        <w:spacing w:line="580" w:lineRule="exact"/>
        <w:rPr>
          <w:rFonts w:eastAsia="仿宋_GB2312"/>
          <w:color w:val="333333"/>
          <w:sz w:val="32"/>
          <w:szCs w:val="32"/>
          <w:shd w:val="clear" w:color="auto" w:fill="FFFFFF"/>
        </w:rPr>
      </w:pPr>
      <w:r>
        <w:rPr>
          <w:rFonts w:hint="eastAsia" w:eastAsia="仿宋_GB2312"/>
          <w:color w:val="333333"/>
          <w:sz w:val="32"/>
          <w:szCs w:val="32"/>
          <w:shd w:val="clear" w:color="auto" w:fill="FFFFFF"/>
        </w:rPr>
        <w:t>　　（一）应属于卫生行业主管部门准许以</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方式开展、临床路径清晰、技术规范明确的服务；</w:t>
      </w:r>
    </w:p>
    <w:p>
      <w:pPr>
        <w:spacing w:line="580" w:lineRule="exact"/>
        <w:ind w:left="630"/>
        <w:rPr>
          <w:rFonts w:eastAsia="仿宋_GB2312"/>
          <w:color w:val="333333"/>
          <w:sz w:val="32"/>
          <w:szCs w:val="32"/>
          <w:shd w:val="clear" w:color="auto" w:fill="FFFFFF"/>
        </w:rPr>
      </w:pPr>
      <w:r>
        <w:rPr>
          <w:rFonts w:hint="eastAsia" w:eastAsia="仿宋_GB2312"/>
          <w:color w:val="333333"/>
          <w:sz w:val="32"/>
          <w:szCs w:val="32"/>
          <w:shd w:val="clear" w:color="auto" w:fill="FFFFFF"/>
        </w:rPr>
        <w:t>（二）应面向患者提供直接服务；</w:t>
      </w:r>
    </w:p>
    <w:p>
      <w:pPr>
        <w:spacing w:line="580" w:lineRule="exact"/>
        <w:ind w:left="630"/>
        <w:rPr>
          <w:rFonts w:eastAsia="仿宋_GB2312"/>
          <w:color w:val="333333"/>
          <w:sz w:val="32"/>
          <w:szCs w:val="32"/>
          <w:shd w:val="clear" w:color="auto" w:fill="FFFFFF"/>
        </w:rPr>
      </w:pPr>
      <w:r>
        <w:rPr>
          <w:rFonts w:hint="eastAsia" w:eastAsia="仿宋_GB2312"/>
          <w:color w:val="333333"/>
          <w:sz w:val="32"/>
          <w:szCs w:val="32"/>
          <w:shd w:val="clear" w:color="auto" w:fill="FFFFFF"/>
        </w:rPr>
        <w:t>（三）服务过程应以互联网等媒介远程完成；</w:t>
      </w:r>
    </w:p>
    <w:p>
      <w:pPr>
        <w:spacing w:line="580" w:lineRule="exact"/>
        <w:ind w:left="630"/>
        <w:rPr>
          <w:rFonts w:eastAsia="仿宋_GB2312"/>
          <w:color w:val="333333"/>
          <w:sz w:val="32"/>
          <w:szCs w:val="32"/>
          <w:shd w:val="clear" w:color="auto" w:fill="FFFFFF"/>
        </w:rPr>
      </w:pPr>
      <w:r>
        <w:rPr>
          <w:rFonts w:hint="eastAsia" w:eastAsia="仿宋_GB2312"/>
          <w:color w:val="333333"/>
          <w:sz w:val="32"/>
          <w:szCs w:val="32"/>
          <w:shd w:val="clear" w:color="auto" w:fill="FFFFFF"/>
        </w:rPr>
        <w:t>（四）服务应可以实现线下相同项目的功能；</w:t>
      </w:r>
    </w:p>
    <w:p>
      <w:pPr>
        <w:spacing w:line="580" w:lineRule="exact"/>
        <w:ind w:left="630"/>
        <w:rPr>
          <w:rFonts w:eastAsia="仿宋_GB2312"/>
          <w:color w:val="333333"/>
          <w:sz w:val="32"/>
          <w:szCs w:val="32"/>
          <w:shd w:val="clear" w:color="auto" w:fill="FFFFFF"/>
        </w:rPr>
      </w:pPr>
      <w:r>
        <w:rPr>
          <w:rFonts w:hint="eastAsia" w:eastAsia="仿宋_GB2312"/>
          <w:color w:val="333333"/>
          <w:sz w:val="32"/>
          <w:szCs w:val="32"/>
          <w:shd w:val="clear" w:color="auto" w:fill="FFFFFF"/>
        </w:rPr>
        <w:t>（五）服务应对诊断、治疗疾病具有实质性效果。</w:t>
      </w:r>
    </w:p>
    <w:p>
      <w:pPr>
        <w:widowControl/>
        <w:shd w:val="clear" w:color="auto" w:fill="FFFFFF"/>
        <w:snapToGrid w:val="0"/>
        <w:spacing w:line="580" w:lineRule="exact"/>
        <w:ind w:firstLine="640" w:firstLineChars="200"/>
        <w:jc w:val="left"/>
        <w:rPr>
          <w:rFonts w:eastAsia="仿宋_GB2312"/>
          <w:color w:val="333333"/>
          <w:sz w:val="32"/>
          <w:szCs w:val="32"/>
          <w:shd w:val="clear" w:color="auto" w:fill="FFFFFF"/>
        </w:rPr>
      </w:pPr>
      <w:r>
        <w:rPr>
          <w:rFonts w:hint="eastAsia" w:eastAsia="仿宋_GB2312"/>
          <w:color w:val="333333"/>
          <w:sz w:val="32"/>
          <w:szCs w:val="32"/>
          <w:shd w:val="clear" w:color="auto" w:fill="FFFFFF"/>
        </w:rPr>
        <w:t>发生于医疗机构与医疗机构之间、医疗机构与其他机构之间，不直接面向特定患者的服务，以及公立医疗机构向患者提供不涉及医疗核心业务的服务，不作为医疗服务价格项目，包括但不限于医学咨询、健康管理、便民服务、教育培训、科研随访、数据管理、远程查房等。已有医疗服务价格项目，不得以变换表述方式、拆分服务内涵、增加非医疗步骤等方式或名义增设新项目。</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第九条</w:t>
      </w:r>
      <w:r>
        <w:rPr>
          <w:rFonts w:hint="eastAsia" w:eastAsia="仿宋_GB2312"/>
          <w:sz w:val="32"/>
          <w:szCs w:val="32"/>
          <w:shd w:val="clear" w:color="auto" w:fill="FFFFFF"/>
        </w:rPr>
        <w:t xml:space="preserve"> </w:t>
      </w:r>
      <w:r>
        <w:rPr>
          <w:rFonts w:hint="eastAsia" w:eastAsia="仿宋_GB2312"/>
          <w:color w:val="333333"/>
          <w:sz w:val="32"/>
          <w:szCs w:val="32"/>
          <w:shd w:val="clear" w:color="auto" w:fill="FFFFFF"/>
        </w:rPr>
        <w:t>定点医疗机构为参保患者提供的互联网诊疗服务，应在其线下实体医疗机构诊疗科目范围内，不得超出其互联网诊疗科目范围。定点医疗机构为参保人员提供的互联网诊疗服务，仅限能够在线独立完成的常见病、慢性病复诊。</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第十条</w:t>
      </w:r>
      <w:r>
        <w:rPr>
          <w:rFonts w:hint="eastAsia" w:eastAsia="仿宋_GB2312"/>
          <w:color w:val="333333"/>
          <w:sz w:val="32"/>
          <w:szCs w:val="32"/>
          <w:shd w:val="clear" w:color="auto" w:fill="FFFFFF"/>
        </w:rPr>
        <w:t xml:space="preserve"> 定点医疗机构为参保患者提供的互联网诊疗服务限定医保支付病种，符合医保支付病种范围的，医保基金按规定支付，不符合医保支付病种范围的，医保基金不予支付。支付病种范围实行动态管理，由市医疗保障局组织有关部门和专家根据开展互联网诊疗服务实际情况确定。</w:t>
      </w:r>
      <w:r>
        <w:rPr>
          <w:rFonts w:eastAsia="仿宋_GB2312"/>
          <w:color w:val="333333"/>
          <w:sz w:val="32"/>
          <w:szCs w:val="32"/>
          <w:shd w:val="clear" w:color="auto" w:fill="FFFFFF"/>
        </w:rPr>
        <w:t xml:space="preserve"> </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第十一条</w:t>
      </w:r>
      <w:r>
        <w:rPr>
          <w:rFonts w:hint="eastAsia" w:eastAsia="仿宋_GB2312"/>
          <w:color w:val="333333"/>
          <w:sz w:val="32"/>
          <w:szCs w:val="32"/>
          <w:shd w:val="clear" w:color="auto" w:fill="FFFFFF"/>
        </w:rPr>
        <w:t xml:space="preserve"> 定点医疗机构在线开具的处方，参保患者选择本院购药的，必须有医师电子签名，并经药师审核后按规定上传医保结算系统；参保患者选择定点零售药店购药的，必须有定点医疗机构医师电子签名和药师审核，并经定点零售药店药师审核后按规定上传医保结算系统；参保患者也可凭定点医疗机构在线开具的处方到医保定点零售药店直接购药。</w:t>
      </w:r>
    </w:p>
    <w:p>
      <w:pPr>
        <w:spacing w:line="580" w:lineRule="exact"/>
        <w:ind w:firstLine="707" w:firstLineChars="221"/>
        <w:rPr>
          <w:rFonts w:eastAsia="仿宋_GB2312"/>
          <w:sz w:val="32"/>
          <w:szCs w:val="32"/>
        </w:rPr>
      </w:pPr>
      <w:r>
        <w:rPr>
          <w:rFonts w:hint="eastAsia" w:eastAsia="仿宋_GB2312"/>
          <w:color w:val="333333"/>
          <w:sz w:val="32"/>
          <w:szCs w:val="32"/>
          <w:shd w:val="clear" w:color="auto" w:fill="FFFFFF"/>
        </w:rPr>
        <w:t>定点医疗机构在线开具处方的药品费用，符合医保支付范围的由医保基金按规定结算。定点医疗机构或定点零售药店发生的药品配送费用实行市场调节价</w:t>
      </w:r>
      <w:r>
        <w:rPr>
          <w:rFonts w:eastAsia="仿宋_GB2312"/>
          <w:color w:val="333333"/>
          <w:sz w:val="32"/>
          <w:szCs w:val="32"/>
          <w:shd w:val="clear" w:color="auto" w:fill="FFFFFF"/>
        </w:rPr>
        <w:t>,</w:t>
      </w:r>
      <w:r>
        <w:rPr>
          <w:rFonts w:hint="eastAsia" w:eastAsia="仿宋_GB2312"/>
          <w:color w:val="333333"/>
          <w:sz w:val="32"/>
          <w:szCs w:val="32"/>
          <w:shd w:val="clear" w:color="auto" w:fill="FFFFFF"/>
        </w:rPr>
        <w:t>不纳入医保基金支付范围</w:t>
      </w:r>
      <w:r>
        <w:rPr>
          <w:rFonts w:hint="eastAsia" w:eastAsia="仿宋_GB2312"/>
          <w:sz w:val="32"/>
          <w:szCs w:val="32"/>
        </w:rPr>
        <w:t>。</w:t>
      </w:r>
    </w:p>
    <w:p>
      <w:pPr>
        <w:spacing w:line="580" w:lineRule="exact"/>
        <w:ind w:firstLine="707" w:firstLineChars="221"/>
        <w:rPr>
          <w:rFonts w:eastAsia="仿宋_GB2312"/>
          <w:sz w:val="32"/>
          <w:szCs w:val="32"/>
        </w:rPr>
      </w:pPr>
    </w:p>
    <w:p>
      <w:pPr>
        <w:spacing w:line="580" w:lineRule="exact"/>
        <w:jc w:val="center"/>
        <w:rPr>
          <w:rFonts w:eastAsia="黑体"/>
          <w:color w:val="000000"/>
          <w:sz w:val="32"/>
          <w:szCs w:val="32"/>
        </w:rPr>
      </w:pPr>
      <w:r>
        <w:rPr>
          <w:rFonts w:hint="eastAsia" w:hAnsi="黑体" w:eastAsia="黑体"/>
          <w:color w:val="000000"/>
          <w:sz w:val="32"/>
          <w:szCs w:val="32"/>
        </w:rPr>
        <w:t>第四章</w:t>
      </w:r>
      <w:r>
        <w:rPr>
          <w:rFonts w:eastAsia="黑体"/>
          <w:color w:val="000000"/>
          <w:sz w:val="32"/>
          <w:szCs w:val="32"/>
        </w:rPr>
        <w:t xml:space="preserve">  </w:t>
      </w:r>
      <w:r>
        <w:rPr>
          <w:rFonts w:hint="eastAsia" w:hAnsi="黑体" w:eastAsia="黑体"/>
          <w:color w:val="000000"/>
          <w:sz w:val="32"/>
          <w:szCs w:val="32"/>
        </w:rPr>
        <w:t>医保联网结算</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第十二条</w:t>
      </w:r>
      <w:r>
        <w:rPr>
          <w:rFonts w:hint="eastAsia" w:eastAsia="仿宋_GB2312"/>
          <w:color w:val="333333"/>
          <w:sz w:val="32"/>
          <w:szCs w:val="32"/>
          <w:shd w:val="clear" w:color="auto" w:fill="FFFFFF"/>
        </w:rPr>
        <w:t xml:space="preserve"> 市医保中心应当及时公布互联网诊疗服务医保结算管理接口规范，按照申请流程做好对接并在医疗机构改造完毕后进行验收。开展互联网诊疗服务的定点医疗机构应按照接口规范改造内部系统，通过验收后实现医保在线结算。</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第十三条</w:t>
      </w:r>
      <w:r>
        <w:rPr>
          <w:rFonts w:hint="eastAsia" w:eastAsia="仿宋_GB2312"/>
          <w:color w:val="333333"/>
          <w:sz w:val="32"/>
          <w:szCs w:val="32"/>
          <w:shd w:val="clear" w:color="auto" w:fill="FFFFFF"/>
        </w:rPr>
        <w:t xml:space="preserve"> 参保人员互联网就诊应当依托医保电子凭证实名认证后通过移动支付完成互联网诊疗医保费用结算。</w:t>
      </w:r>
    </w:p>
    <w:p>
      <w:pPr>
        <w:spacing w:line="580" w:lineRule="exact"/>
        <w:ind w:firstLine="704" w:firstLineChars="220"/>
        <w:rPr>
          <w:rFonts w:eastAsia="仿宋_GB2312"/>
          <w:color w:val="333333"/>
          <w:sz w:val="32"/>
          <w:szCs w:val="32"/>
          <w:shd w:val="clear" w:color="auto" w:fill="FFFFFF"/>
        </w:rPr>
      </w:pPr>
      <w:r>
        <w:rPr>
          <w:rFonts w:hint="eastAsia" w:eastAsia="仿宋_GB2312"/>
          <w:color w:val="333333"/>
          <w:sz w:val="32"/>
          <w:szCs w:val="32"/>
          <w:shd w:val="clear" w:color="auto" w:fill="FFFFFF"/>
        </w:rPr>
        <w:t>参保人员应当通过国家医疗保障局统一授权的第三方渠道进行实人认证后激活医保电子凭证。</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第十四条</w:t>
      </w:r>
      <w:r>
        <w:rPr>
          <w:rFonts w:hint="eastAsia" w:eastAsia="仿宋_GB2312"/>
          <w:color w:val="333333"/>
          <w:sz w:val="32"/>
          <w:szCs w:val="32"/>
          <w:shd w:val="clear" w:color="auto" w:fill="FFFFFF"/>
        </w:rPr>
        <w:t xml:space="preserve"> 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的定点医疗机构与其线下实体定点医疗机构共用医保付费总额管理指标。市医保中心按照全市医保付费总额管理规定，合理确定年初医保付费总额管理指标，并在执行过程中按规定结合参保患者就医流向、医疗服务能力等因素，调整全市定点医疗机构间医保付费总额管理指标。</w:t>
      </w:r>
    </w:p>
    <w:p>
      <w:pPr>
        <w:spacing w:line="580" w:lineRule="exact"/>
        <w:rPr>
          <w:rFonts w:eastAsia="黑体"/>
          <w:color w:val="000000"/>
          <w:sz w:val="32"/>
          <w:szCs w:val="32"/>
          <w:highlight w:val="yellow"/>
        </w:rPr>
      </w:pPr>
    </w:p>
    <w:p>
      <w:pPr>
        <w:spacing w:line="580" w:lineRule="exact"/>
        <w:jc w:val="center"/>
        <w:rPr>
          <w:rFonts w:eastAsia="黑体"/>
          <w:color w:val="000000"/>
          <w:sz w:val="32"/>
          <w:szCs w:val="32"/>
        </w:rPr>
      </w:pPr>
      <w:r>
        <w:rPr>
          <w:rFonts w:hint="eastAsia" w:hAnsi="黑体" w:eastAsia="黑体"/>
          <w:color w:val="000000"/>
          <w:sz w:val="32"/>
          <w:szCs w:val="32"/>
        </w:rPr>
        <w:t>第五章</w:t>
      </w:r>
      <w:r>
        <w:rPr>
          <w:rFonts w:eastAsia="黑体"/>
          <w:color w:val="000000"/>
          <w:sz w:val="32"/>
          <w:szCs w:val="32"/>
        </w:rPr>
        <w:t xml:space="preserve"> </w:t>
      </w:r>
      <w:r>
        <w:rPr>
          <w:rFonts w:hint="eastAsia" w:hAnsi="黑体" w:eastAsia="黑体"/>
          <w:color w:val="000000"/>
          <w:sz w:val="32"/>
          <w:szCs w:val="32"/>
        </w:rPr>
        <w:t>协议管理</w:t>
      </w:r>
    </w:p>
    <w:p>
      <w:pPr>
        <w:spacing w:line="580" w:lineRule="exact"/>
        <w:ind w:firstLine="709" w:firstLineChars="221"/>
        <w:rPr>
          <w:rFonts w:eastAsia="仿宋_GB2312"/>
          <w:color w:val="333333"/>
          <w:sz w:val="32"/>
          <w:szCs w:val="32"/>
          <w:shd w:val="clear" w:color="auto" w:fill="FFFFFF"/>
        </w:rPr>
      </w:pPr>
      <w:r>
        <w:rPr>
          <w:rFonts w:hint="eastAsia" w:eastAsia="仿宋_GB2312"/>
          <w:b/>
          <w:color w:val="333333"/>
          <w:sz w:val="32"/>
          <w:szCs w:val="32"/>
          <w:shd w:val="clear" w:color="auto" w:fill="FFFFFF"/>
        </w:rPr>
        <w:t>第十五条</w:t>
      </w:r>
      <w:r>
        <w:rPr>
          <w:rFonts w:hint="eastAsia" w:eastAsia="仿宋_GB2312"/>
          <w:color w:val="333333"/>
          <w:sz w:val="32"/>
          <w:szCs w:val="32"/>
          <w:shd w:val="clear" w:color="auto" w:fill="FFFFFF"/>
        </w:rPr>
        <w:t xml:space="preserve"> 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医保服务的定点医疗机构应当遵守本市医疗保障定点医疗机构医疗服务协议及</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医保服务补充协议的有关内容。市医保中心及其分支机构根据协议要求，做好定点机构的管理、服务等工作，并及时向社会公布开展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医保服务的定点医疗机构名单。</w:t>
      </w:r>
    </w:p>
    <w:p>
      <w:pPr>
        <w:widowControl/>
        <w:spacing w:line="580" w:lineRule="exact"/>
        <w:ind w:firstLine="707"/>
        <w:jc w:val="left"/>
        <w:rPr>
          <w:rFonts w:eastAsia="仿宋_GB2312"/>
          <w:color w:val="333333"/>
          <w:sz w:val="32"/>
          <w:szCs w:val="32"/>
          <w:shd w:val="clear" w:color="auto" w:fill="FFFFFF"/>
        </w:rPr>
      </w:pPr>
      <w:r>
        <w:rPr>
          <w:rFonts w:hint="eastAsia" w:eastAsia="仿宋_GB2312"/>
          <w:b/>
          <w:color w:val="333333"/>
          <w:sz w:val="32"/>
          <w:szCs w:val="32"/>
          <w:shd w:val="clear" w:color="auto" w:fill="FFFFFF"/>
        </w:rPr>
        <w:t>第十六条</w:t>
      </w:r>
      <w:r>
        <w:rPr>
          <w:rFonts w:hint="eastAsia" w:eastAsia="仿宋_GB2312"/>
          <w:color w:val="333333"/>
          <w:sz w:val="32"/>
          <w:szCs w:val="32"/>
          <w:shd w:val="clear" w:color="auto" w:fill="FFFFFF"/>
        </w:rPr>
        <w:t xml:space="preserve"> 医保服务医师开展互联网诊疗活动应当依法取得相应执业医师资质，具有</w:t>
      </w:r>
      <w:r>
        <w:rPr>
          <w:rFonts w:eastAsia="仿宋_GB2312"/>
          <w:color w:val="333333"/>
          <w:sz w:val="32"/>
          <w:szCs w:val="32"/>
          <w:shd w:val="clear" w:color="auto" w:fill="FFFFFF"/>
        </w:rPr>
        <w:t>3</w:t>
      </w:r>
      <w:r>
        <w:rPr>
          <w:rFonts w:hint="eastAsia" w:eastAsia="仿宋_GB2312"/>
          <w:color w:val="333333"/>
          <w:sz w:val="32"/>
          <w:szCs w:val="32"/>
          <w:shd w:val="clear" w:color="auto" w:fill="FFFFFF"/>
        </w:rPr>
        <w:t>年以上独立临床工作经验，应当遵守本市医疗保障定点医疗机构医疗服务协议、医疗保障服务医师附加协议及</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医保服务补充协议的有关内容。</w:t>
      </w:r>
    </w:p>
    <w:p>
      <w:pPr>
        <w:spacing w:line="580" w:lineRule="exact"/>
        <w:ind w:firstLine="709" w:firstLineChars="221"/>
        <w:rPr>
          <w:rFonts w:eastAsia="仿宋_GB2312"/>
          <w:color w:val="333333"/>
          <w:sz w:val="32"/>
          <w:szCs w:val="32"/>
          <w:shd w:val="clear" w:color="auto" w:fill="FFFFFF"/>
        </w:rPr>
      </w:pPr>
      <w:r>
        <w:rPr>
          <w:rFonts w:hint="eastAsia" w:eastAsia="仿宋_GB2312"/>
          <w:b/>
          <w:color w:val="333333"/>
          <w:sz w:val="32"/>
          <w:szCs w:val="32"/>
          <w:shd w:val="clear" w:color="auto" w:fill="FFFFFF"/>
        </w:rPr>
        <w:t>第十七条</w:t>
      </w:r>
      <w:r>
        <w:rPr>
          <w:rFonts w:hint="eastAsia" w:eastAsia="仿宋_GB2312"/>
          <w:color w:val="333333"/>
          <w:sz w:val="32"/>
          <w:szCs w:val="32"/>
          <w:shd w:val="clear" w:color="auto" w:fill="FFFFFF"/>
        </w:rPr>
        <w:t xml:space="preserve"> 市医保中心应将开展</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医保服务情况纳入定点医疗机构协议考核范围，根据</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医保服务的特点细化考核内容和考核指标，对定点医疗机构考核工作进行统一管理。</w:t>
      </w:r>
    </w:p>
    <w:p>
      <w:pPr>
        <w:spacing w:line="580" w:lineRule="exact"/>
        <w:ind w:firstLine="704" w:firstLineChars="220"/>
        <w:rPr>
          <w:rFonts w:eastAsia="仿宋_GB2312"/>
          <w:sz w:val="32"/>
          <w:szCs w:val="32"/>
          <w:shd w:val="clear" w:color="auto" w:fill="FFFFFF"/>
        </w:rPr>
      </w:pPr>
    </w:p>
    <w:p>
      <w:pPr>
        <w:spacing w:line="580" w:lineRule="exact"/>
        <w:jc w:val="center"/>
        <w:rPr>
          <w:rFonts w:eastAsia="黑体"/>
          <w:color w:val="000000"/>
          <w:sz w:val="32"/>
          <w:szCs w:val="32"/>
        </w:rPr>
      </w:pPr>
      <w:r>
        <w:rPr>
          <w:rFonts w:hint="eastAsia" w:hAnsi="黑体" w:eastAsia="黑体"/>
          <w:color w:val="000000"/>
          <w:sz w:val="32"/>
          <w:szCs w:val="32"/>
        </w:rPr>
        <w:t>第六章</w:t>
      </w:r>
      <w:r>
        <w:rPr>
          <w:rFonts w:eastAsia="黑体"/>
          <w:color w:val="000000"/>
          <w:sz w:val="32"/>
          <w:szCs w:val="32"/>
        </w:rPr>
        <w:t xml:space="preserve"> </w:t>
      </w:r>
      <w:r>
        <w:rPr>
          <w:rFonts w:hint="eastAsia" w:hAnsi="黑体" w:eastAsia="黑体"/>
          <w:color w:val="000000"/>
          <w:sz w:val="32"/>
          <w:szCs w:val="32"/>
        </w:rPr>
        <w:t>审核结算</w:t>
      </w:r>
    </w:p>
    <w:p>
      <w:pPr>
        <w:spacing w:line="580" w:lineRule="exact"/>
        <w:ind w:firstLine="642" w:firstLineChars="200"/>
        <w:jc w:val="left"/>
        <w:rPr>
          <w:rFonts w:eastAsia="仿宋_GB2312"/>
          <w:color w:val="333333"/>
          <w:sz w:val="32"/>
          <w:szCs w:val="32"/>
          <w:shd w:val="clear" w:color="auto" w:fill="FFFFFF"/>
        </w:rPr>
      </w:pPr>
      <w:r>
        <w:rPr>
          <w:rFonts w:hint="eastAsia" w:eastAsia="仿宋_GB2312"/>
          <w:b/>
          <w:color w:val="333333"/>
          <w:sz w:val="32"/>
          <w:szCs w:val="32"/>
          <w:shd w:val="clear" w:color="auto" w:fill="FFFFFF"/>
        </w:rPr>
        <w:t>第十八条</w:t>
      </w:r>
      <w:r>
        <w:rPr>
          <w:rFonts w:hint="eastAsia" w:eastAsia="仿宋_GB2312"/>
          <w:color w:val="333333"/>
          <w:sz w:val="32"/>
          <w:szCs w:val="32"/>
          <w:shd w:val="clear" w:color="auto" w:fill="FFFFFF"/>
        </w:rPr>
        <w:t xml:space="preserve"> 定点医疗机构申报的医药费用，应实现线上线下费用区分。申报的互联网医药费用应当符合以下基本条件：</w:t>
      </w:r>
    </w:p>
    <w:p>
      <w:pPr>
        <w:spacing w:line="580" w:lineRule="exact"/>
        <w:ind w:firstLine="640" w:firstLineChars="200"/>
        <w:jc w:val="left"/>
        <w:rPr>
          <w:rFonts w:eastAsia="仿宋_GB2312"/>
          <w:color w:val="333333"/>
          <w:sz w:val="32"/>
          <w:szCs w:val="32"/>
          <w:shd w:val="clear" w:color="auto" w:fill="FFFFFF"/>
        </w:rPr>
      </w:pPr>
      <w:r>
        <w:rPr>
          <w:rFonts w:hint="eastAsia" w:eastAsia="仿宋_GB2312"/>
          <w:color w:val="333333"/>
          <w:sz w:val="32"/>
          <w:szCs w:val="32"/>
          <w:shd w:val="clear" w:color="auto" w:fill="FFFFFF"/>
        </w:rPr>
        <w:t>（一）医保支付的互联网病种、医疗服务项目，以及用药管理规定；</w:t>
      </w:r>
    </w:p>
    <w:p>
      <w:pPr>
        <w:spacing w:line="580" w:lineRule="exact"/>
        <w:ind w:firstLine="640" w:firstLineChars="200"/>
        <w:jc w:val="left"/>
        <w:rPr>
          <w:rFonts w:eastAsia="仿宋_GB2312"/>
          <w:color w:val="333333"/>
          <w:sz w:val="32"/>
          <w:szCs w:val="32"/>
          <w:shd w:val="clear" w:color="auto" w:fill="FFFFFF"/>
        </w:rPr>
      </w:pPr>
      <w:r>
        <w:rPr>
          <w:rFonts w:hint="eastAsia" w:eastAsia="仿宋_GB2312"/>
          <w:color w:val="333333"/>
          <w:sz w:val="32"/>
          <w:szCs w:val="32"/>
          <w:shd w:val="clear" w:color="auto" w:fill="FFFFFF"/>
        </w:rPr>
        <w:t>（二）互联网诊疗病种相关疾病的诊疗技术规范和操作流程；</w:t>
      </w:r>
    </w:p>
    <w:p>
      <w:pPr>
        <w:spacing w:line="580" w:lineRule="exact"/>
        <w:ind w:firstLine="640" w:firstLineChars="200"/>
        <w:jc w:val="left"/>
        <w:rPr>
          <w:rFonts w:eastAsia="仿宋_GB2312"/>
          <w:color w:val="333333"/>
          <w:sz w:val="32"/>
          <w:szCs w:val="32"/>
          <w:shd w:val="clear" w:color="auto" w:fill="FFFFFF"/>
        </w:rPr>
      </w:pPr>
      <w:r>
        <w:rPr>
          <w:rFonts w:hint="eastAsia" w:eastAsia="仿宋_GB2312"/>
          <w:color w:val="333333"/>
          <w:sz w:val="32"/>
          <w:szCs w:val="32"/>
          <w:shd w:val="clear" w:color="auto" w:fill="FFFFFF"/>
        </w:rPr>
        <w:t>（三）实体医疗机构诊疗后三个月内同种疾病复诊的医药费用。</w:t>
      </w:r>
    </w:p>
    <w:p>
      <w:pPr>
        <w:spacing w:line="580" w:lineRule="exact"/>
        <w:ind w:firstLine="642" w:firstLineChars="200"/>
        <w:jc w:val="left"/>
        <w:rPr>
          <w:rFonts w:eastAsia="仿宋_GB2312"/>
          <w:sz w:val="32"/>
          <w:szCs w:val="32"/>
        </w:rPr>
      </w:pPr>
      <w:r>
        <w:rPr>
          <w:rFonts w:hint="eastAsia" w:eastAsia="仿宋_GB2312"/>
          <w:b/>
          <w:color w:val="333333"/>
          <w:sz w:val="32"/>
          <w:szCs w:val="32"/>
          <w:shd w:val="clear" w:color="auto" w:fill="FFFFFF"/>
        </w:rPr>
        <w:t>第十九条</w:t>
      </w:r>
      <w:r>
        <w:rPr>
          <w:rFonts w:hint="eastAsia" w:eastAsia="仿宋_GB2312"/>
          <w:color w:val="333333"/>
          <w:sz w:val="32"/>
          <w:szCs w:val="32"/>
          <w:shd w:val="clear" w:color="auto" w:fill="FFFFFF"/>
        </w:rPr>
        <w:t xml:space="preserve"> 市医保结算中心依据医疗保障行政部门、卫生行政部门和市场监管等部门相关规定要求</w:t>
      </w:r>
      <w:r>
        <w:rPr>
          <w:rFonts w:eastAsia="仿宋_GB2312"/>
          <w:color w:val="333333"/>
          <w:sz w:val="32"/>
          <w:szCs w:val="32"/>
          <w:shd w:val="clear" w:color="auto" w:fill="FFFFFF"/>
        </w:rPr>
        <w:t>,</w:t>
      </w:r>
      <w:r>
        <w:rPr>
          <w:rFonts w:hint="eastAsia" w:eastAsia="仿宋_GB2312"/>
          <w:color w:val="333333"/>
          <w:sz w:val="32"/>
          <w:szCs w:val="32"/>
          <w:shd w:val="clear" w:color="auto" w:fill="FFFFFF"/>
        </w:rPr>
        <w:t>结合互联网诊疗服务特点，制定审核规则，采取智能审核与人工重点审核相结合的方法，对互联网医疗费用的合法性、合理性进行审核。</w:t>
      </w:r>
    </w:p>
    <w:p>
      <w:pPr>
        <w:spacing w:line="580" w:lineRule="exact"/>
        <w:ind w:firstLine="642" w:firstLineChars="200"/>
        <w:jc w:val="left"/>
        <w:rPr>
          <w:rFonts w:eastAsia="仿宋_GB2312"/>
          <w:sz w:val="32"/>
          <w:szCs w:val="32"/>
          <w:shd w:val="pct10" w:color="auto" w:fill="FFFFFF"/>
        </w:rPr>
      </w:pPr>
      <w:r>
        <w:rPr>
          <w:rFonts w:hint="eastAsia" w:eastAsia="仿宋_GB2312"/>
          <w:b/>
          <w:color w:val="333333"/>
          <w:sz w:val="32"/>
          <w:szCs w:val="32"/>
          <w:shd w:val="clear" w:color="auto" w:fill="FFFFFF"/>
        </w:rPr>
        <w:t>第二十条</w:t>
      </w:r>
      <w:r>
        <w:rPr>
          <w:rFonts w:hint="eastAsia" w:eastAsia="仿宋_GB2312"/>
          <w:color w:val="333333"/>
          <w:sz w:val="32"/>
          <w:szCs w:val="32"/>
          <w:shd w:val="clear" w:color="auto" w:fill="FFFFFF"/>
        </w:rPr>
        <w:t xml:space="preserve"> 市医保结算中心对定点医疗机构申报的符合规定的互联网医疗费用予以支付，对违规申报经审查核实的费用不予支付。</w:t>
      </w:r>
    </w:p>
    <w:p>
      <w:pPr>
        <w:spacing w:line="580" w:lineRule="exact"/>
        <w:rPr>
          <w:rFonts w:eastAsia="仿宋"/>
          <w:bCs/>
          <w:color w:val="000000"/>
          <w:sz w:val="32"/>
          <w:szCs w:val="32"/>
        </w:rPr>
      </w:pPr>
    </w:p>
    <w:p>
      <w:pPr>
        <w:spacing w:line="580" w:lineRule="exact"/>
        <w:jc w:val="center"/>
        <w:rPr>
          <w:rFonts w:eastAsia="黑体"/>
          <w:color w:val="000000"/>
          <w:sz w:val="32"/>
          <w:szCs w:val="32"/>
        </w:rPr>
      </w:pPr>
      <w:r>
        <w:rPr>
          <w:rFonts w:hint="eastAsia" w:hAnsi="黑体" w:eastAsia="黑体"/>
          <w:color w:val="000000"/>
          <w:sz w:val="32"/>
          <w:szCs w:val="32"/>
        </w:rPr>
        <w:t>第七章</w:t>
      </w:r>
      <w:r>
        <w:rPr>
          <w:rFonts w:eastAsia="黑体"/>
          <w:color w:val="000000"/>
          <w:sz w:val="32"/>
          <w:szCs w:val="32"/>
        </w:rPr>
        <w:t xml:space="preserve"> </w:t>
      </w:r>
      <w:r>
        <w:rPr>
          <w:rFonts w:hint="eastAsia" w:hAnsi="黑体" w:eastAsia="黑体"/>
          <w:color w:val="000000"/>
          <w:sz w:val="32"/>
          <w:szCs w:val="32"/>
        </w:rPr>
        <w:t>基金监管</w:t>
      </w:r>
    </w:p>
    <w:p>
      <w:pPr>
        <w:spacing w:line="580" w:lineRule="exact"/>
        <w:ind w:firstLine="648"/>
        <w:rPr>
          <w:rFonts w:eastAsia="仿宋_GB2312"/>
          <w:color w:val="333333"/>
          <w:sz w:val="32"/>
          <w:szCs w:val="32"/>
          <w:shd w:val="clear" w:color="auto" w:fill="FFFFFF"/>
        </w:rPr>
      </w:pPr>
      <w:r>
        <w:rPr>
          <w:rFonts w:hint="eastAsia" w:eastAsia="仿宋_GB2312"/>
          <w:b/>
          <w:color w:val="333333"/>
          <w:sz w:val="32"/>
          <w:szCs w:val="32"/>
          <w:shd w:val="clear" w:color="auto" w:fill="FFFFFF"/>
        </w:rPr>
        <w:t>第二十一条</w:t>
      </w:r>
      <w:r>
        <w:rPr>
          <w:rFonts w:hint="eastAsia" w:eastAsia="仿宋_GB2312"/>
          <w:color w:val="333333"/>
          <w:sz w:val="32"/>
          <w:szCs w:val="32"/>
          <w:shd w:val="clear" w:color="auto" w:fill="FFFFFF"/>
        </w:rPr>
        <w:t xml:space="preserve"> 市区两级医疗保障部门应当依职责将定点医疗机构及其医保服务医师（药师）提供的互联网诊疗、药事服务纳入监管范围，依据医保法律法规、服务协议，通过医保智能审核和实时监控系统，加强大数据分析，严厉打击互联网诊疗服务医保违法违规行为。</w:t>
      </w:r>
    </w:p>
    <w:p>
      <w:pPr>
        <w:spacing w:line="580" w:lineRule="exact"/>
        <w:ind w:firstLine="648"/>
        <w:rPr>
          <w:rFonts w:eastAsia="仿宋_GB2312"/>
          <w:color w:val="333333"/>
          <w:sz w:val="32"/>
          <w:szCs w:val="32"/>
          <w:shd w:val="clear" w:color="auto" w:fill="FFFFFF"/>
        </w:rPr>
      </w:pPr>
      <w:r>
        <w:rPr>
          <w:rFonts w:hint="eastAsia" w:eastAsia="仿宋_GB2312"/>
          <w:b/>
          <w:color w:val="333333"/>
          <w:sz w:val="32"/>
          <w:szCs w:val="32"/>
          <w:shd w:val="clear" w:color="auto" w:fill="FFFFFF"/>
        </w:rPr>
        <w:t>第二十二条</w:t>
      </w:r>
      <w:r>
        <w:rPr>
          <w:rFonts w:hint="eastAsia" w:eastAsia="仿宋_GB2312"/>
          <w:color w:val="333333"/>
          <w:sz w:val="32"/>
          <w:szCs w:val="32"/>
          <w:shd w:val="clear" w:color="auto" w:fill="FFFFFF"/>
        </w:rPr>
        <w:t xml:space="preserve"> 定点医疗机构应建立在线处方审核制度、医疗服务行为监管机制，将电子病历、在线电子处方、购药记录、实名认证记录等信息实时上传至医保结算系统，并逐步实行药品追溯码扫码销售，妥善保存就医诊疗等相关电子信息，做到诊疗、处方、交易、配送全程可追溯，实现信息流、资金流、物流全程可监控，保障诊疗用药合理性，防止虚构医疗服务，维护医保基金安全。</w:t>
      </w:r>
    </w:p>
    <w:p>
      <w:pPr>
        <w:spacing w:line="580" w:lineRule="exact"/>
        <w:ind w:firstLine="648"/>
        <w:rPr>
          <w:rFonts w:eastAsia="仿宋_GB2312"/>
          <w:color w:val="333333"/>
          <w:sz w:val="32"/>
          <w:szCs w:val="32"/>
          <w:shd w:val="clear" w:color="auto" w:fill="FFFFFF"/>
        </w:rPr>
      </w:pPr>
      <w:r>
        <w:rPr>
          <w:rFonts w:hint="eastAsia" w:eastAsia="仿宋_GB2312"/>
          <w:b/>
          <w:color w:val="333333"/>
          <w:sz w:val="32"/>
          <w:szCs w:val="32"/>
          <w:shd w:val="clear" w:color="auto" w:fill="FFFFFF"/>
        </w:rPr>
        <w:t>第二十三条</w:t>
      </w:r>
      <w:r>
        <w:rPr>
          <w:rFonts w:hint="eastAsia" w:eastAsia="仿宋_GB2312"/>
          <w:color w:val="333333"/>
          <w:sz w:val="32"/>
          <w:szCs w:val="32"/>
          <w:shd w:val="clear" w:color="auto" w:fill="FFFFFF"/>
        </w:rPr>
        <w:t xml:space="preserve"> 市区两级医疗保障部门应当按照有关规定向社会公开</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医保服务中定点医疗机构、医保服务医师（药师）、参保人员违法违规案件，并向卫生健康、市场监管等部门通报，纳入全国信用信息共享平台（天津）、执法监督平台等信用管理平台，依法实施失信联合惩戒。</w:t>
      </w:r>
    </w:p>
    <w:p>
      <w:pPr>
        <w:spacing w:line="580" w:lineRule="exact"/>
        <w:ind w:firstLine="648"/>
        <w:rPr>
          <w:rFonts w:eastAsia="仿宋_GB2312"/>
          <w:color w:val="333333"/>
          <w:sz w:val="32"/>
          <w:szCs w:val="32"/>
          <w:shd w:val="clear" w:color="auto" w:fill="FFFFFF"/>
        </w:rPr>
      </w:pPr>
      <w:r>
        <w:rPr>
          <w:rFonts w:hint="eastAsia" w:eastAsia="仿宋_GB2312"/>
          <w:b/>
          <w:color w:val="333333"/>
          <w:sz w:val="32"/>
          <w:szCs w:val="32"/>
          <w:shd w:val="clear" w:color="auto" w:fill="FFFFFF"/>
        </w:rPr>
        <w:t>第二十四条</w:t>
      </w:r>
      <w:r>
        <w:rPr>
          <w:rFonts w:hint="eastAsia" w:eastAsia="仿宋_GB2312"/>
          <w:color w:val="333333"/>
          <w:sz w:val="32"/>
          <w:szCs w:val="32"/>
          <w:shd w:val="clear" w:color="auto" w:fill="FFFFFF"/>
        </w:rPr>
        <w:t xml:space="preserve"> 定点医疗机构及其医保服务医师（药师）和接受互联网诊疗服务的参保人员违反本管理办法，属于医保服务协议规定内容的，由市医保中心按照协议约定进行处理；属于法律、法规和规章行政处罚规定范畴的，由医疗保障部门依法给予行政处罚；构成犯罪的，依法追究刑事责任。</w:t>
      </w:r>
    </w:p>
    <w:p>
      <w:pPr>
        <w:spacing w:line="580" w:lineRule="exact"/>
        <w:ind w:firstLine="648"/>
        <w:rPr>
          <w:rFonts w:eastAsia="仿宋_GB2312"/>
          <w:color w:val="333333"/>
          <w:sz w:val="32"/>
          <w:szCs w:val="32"/>
          <w:shd w:val="clear" w:color="auto" w:fill="FFFFFF"/>
        </w:rPr>
      </w:pPr>
      <w:r>
        <w:rPr>
          <w:rFonts w:hint="eastAsia" w:eastAsia="仿宋_GB2312"/>
          <w:color w:val="333333"/>
          <w:sz w:val="32"/>
          <w:szCs w:val="32"/>
          <w:shd w:val="clear" w:color="auto" w:fill="FFFFFF"/>
        </w:rPr>
        <w:t>各级医疗保障部门在</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医保管理工作中滥用职权、玩忽职守、徇私舞弊的，对直接负责的主管人员和其他直接责任人员依法给予处分；构成犯罪的，依法追究刑事责任。</w:t>
      </w:r>
    </w:p>
    <w:p>
      <w:pPr>
        <w:spacing w:line="580" w:lineRule="exact"/>
        <w:jc w:val="center"/>
        <w:rPr>
          <w:rFonts w:eastAsia="黑体"/>
          <w:color w:val="000000"/>
          <w:sz w:val="32"/>
          <w:szCs w:val="32"/>
        </w:rPr>
      </w:pPr>
    </w:p>
    <w:p>
      <w:pPr>
        <w:spacing w:line="580" w:lineRule="exact"/>
        <w:jc w:val="center"/>
        <w:rPr>
          <w:rFonts w:eastAsia="黑体"/>
          <w:color w:val="000000"/>
          <w:sz w:val="32"/>
          <w:szCs w:val="32"/>
        </w:rPr>
      </w:pPr>
      <w:r>
        <w:rPr>
          <w:rFonts w:hint="eastAsia" w:hAnsi="黑体" w:eastAsia="黑体"/>
          <w:color w:val="000000"/>
          <w:sz w:val="32"/>
          <w:szCs w:val="32"/>
        </w:rPr>
        <w:t>第八章</w:t>
      </w:r>
      <w:r>
        <w:rPr>
          <w:rFonts w:eastAsia="黑体"/>
          <w:color w:val="000000"/>
          <w:sz w:val="32"/>
          <w:szCs w:val="32"/>
        </w:rPr>
        <w:t xml:space="preserve"> </w:t>
      </w:r>
      <w:r>
        <w:rPr>
          <w:rFonts w:hint="eastAsia" w:hAnsi="黑体" w:eastAsia="黑体"/>
          <w:color w:val="000000"/>
          <w:sz w:val="32"/>
          <w:szCs w:val="32"/>
        </w:rPr>
        <w:t>附</w:t>
      </w:r>
      <w:r>
        <w:rPr>
          <w:rFonts w:eastAsia="黑体"/>
          <w:color w:val="000000"/>
          <w:sz w:val="32"/>
          <w:szCs w:val="32"/>
        </w:rPr>
        <w:t xml:space="preserve"> </w:t>
      </w:r>
      <w:r>
        <w:rPr>
          <w:rFonts w:hint="eastAsia" w:hAnsi="黑体" w:eastAsia="黑体"/>
          <w:color w:val="000000"/>
          <w:sz w:val="32"/>
          <w:szCs w:val="32"/>
        </w:rPr>
        <w:t>则</w:t>
      </w:r>
    </w:p>
    <w:p>
      <w:pPr>
        <w:spacing w:line="580" w:lineRule="exact"/>
        <w:ind w:firstLine="648"/>
        <w:rPr>
          <w:rFonts w:eastAsia="仿宋_GB2312"/>
          <w:spacing w:val="-4"/>
          <w:sz w:val="32"/>
          <w:szCs w:val="32"/>
          <w:highlight w:val="yellow"/>
        </w:rPr>
      </w:pPr>
      <w:r>
        <w:rPr>
          <w:rFonts w:hint="eastAsia" w:eastAsia="仿宋_GB2312"/>
          <w:b/>
          <w:color w:val="333333"/>
          <w:sz w:val="32"/>
          <w:szCs w:val="32"/>
          <w:shd w:val="clear" w:color="auto" w:fill="FFFFFF"/>
        </w:rPr>
        <w:t>第二十五条</w:t>
      </w:r>
      <w:r>
        <w:rPr>
          <w:rFonts w:hint="eastAsia" w:eastAsia="仿宋_GB2312"/>
          <w:color w:val="333333"/>
          <w:sz w:val="32"/>
          <w:szCs w:val="32"/>
          <w:shd w:val="clear" w:color="auto" w:fill="FFFFFF"/>
        </w:rPr>
        <w:t xml:space="preserve"> 各级医疗保障部门应做好</w:t>
      </w:r>
      <w:r>
        <w:rPr>
          <w:rFonts w:eastAsia="仿宋_GB2312"/>
          <w:color w:val="333333"/>
          <w:sz w:val="32"/>
          <w:szCs w:val="32"/>
          <w:shd w:val="clear" w:color="auto" w:fill="FFFFFF"/>
        </w:rPr>
        <w:t>“</w:t>
      </w:r>
      <w:r>
        <w:rPr>
          <w:rFonts w:hint="eastAsia" w:eastAsia="仿宋_GB2312"/>
          <w:color w:val="333333"/>
          <w:sz w:val="32"/>
          <w:szCs w:val="32"/>
          <w:shd w:val="clear" w:color="auto" w:fill="FFFFFF"/>
        </w:rPr>
        <w:t>互联网</w:t>
      </w:r>
      <w:r>
        <w:rPr>
          <w:rFonts w:eastAsia="仿宋_GB2312"/>
          <w:color w:val="333333"/>
          <w:sz w:val="32"/>
          <w:szCs w:val="32"/>
          <w:shd w:val="clear" w:color="auto" w:fill="FFFFFF"/>
        </w:rPr>
        <w:t>+”</w:t>
      </w:r>
      <w:r>
        <w:rPr>
          <w:rFonts w:hint="eastAsia" w:eastAsia="仿宋_GB2312"/>
          <w:color w:val="333333"/>
          <w:sz w:val="32"/>
          <w:szCs w:val="32"/>
          <w:shd w:val="clear" w:color="auto" w:fill="FFFFFF"/>
        </w:rPr>
        <w:t>医保服务数据的网络安全工作，防止数据泄露，确保医保系统信息安全。定点医疗机构及其医保服务医师，应严格执行国家和我市信息安全相关规定，确保参保患者和医保数据信息安全。</w:t>
      </w:r>
    </w:p>
    <w:p>
      <w:pPr>
        <w:spacing w:line="580" w:lineRule="exact"/>
        <w:ind w:firstLine="706" w:firstLineChars="220"/>
        <w:rPr>
          <w:rFonts w:eastAsia="仿宋_GB2312"/>
          <w:color w:val="333333"/>
          <w:sz w:val="32"/>
          <w:szCs w:val="32"/>
          <w:shd w:val="clear" w:color="auto" w:fill="FFFFFF"/>
        </w:rPr>
      </w:pPr>
      <w:r>
        <w:rPr>
          <w:rFonts w:hint="eastAsia" w:eastAsia="仿宋_GB2312"/>
          <w:b/>
          <w:color w:val="333333"/>
          <w:sz w:val="32"/>
          <w:szCs w:val="32"/>
          <w:shd w:val="clear" w:color="auto" w:fill="FFFFFF"/>
        </w:rPr>
        <w:t>第二十六条</w:t>
      </w:r>
      <w:r>
        <w:rPr>
          <w:rFonts w:hint="eastAsia" w:eastAsia="仿宋_GB2312"/>
          <w:color w:val="333333"/>
          <w:sz w:val="32"/>
          <w:szCs w:val="32"/>
          <w:shd w:val="clear" w:color="auto" w:fill="FFFFFF"/>
        </w:rPr>
        <w:t xml:space="preserve"> 本办法自</w:t>
      </w:r>
      <w:r>
        <w:rPr>
          <w:rFonts w:eastAsia="仿宋_GB2312"/>
          <w:color w:val="333333"/>
          <w:sz w:val="32"/>
          <w:szCs w:val="32"/>
          <w:shd w:val="clear" w:color="auto" w:fill="FFFFFF"/>
        </w:rPr>
        <w:t>2020</w:t>
      </w:r>
      <w:r>
        <w:rPr>
          <w:rFonts w:hint="eastAsia" w:eastAsia="仿宋_GB2312"/>
          <w:color w:val="333333"/>
          <w:sz w:val="32"/>
          <w:szCs w:val="32"/>
          <w:shd w:val="clear" w:color="auto" w:fill="FFFFFF"/>
        </w:rPr>
        <w:t>年</w:t>
      </w:r>
      <w:r>
        <w:rPr>
          <w:rFonts w:eastAsia="仿宋_GB2312"/>
          <w:color w:val="333333"/>
          <w:sz w:val="32"/>
          <w:szCs w:val="32"/>
          <w:shd w:val="clear" w:color="auto" w:fill="FFFFFF"/>
        </w:rPr>
        <w:t>11</w:t>
      </w:r>
      <w:r>
        <w:rPr>
          <w:rFonts w:hint="eastAsia" w:eastAsia="仿宋_GB2312"/>
          <w:color w:val="333333"/>
          <w:sz w:val="32"/>
          <w:szCs w:val="32"/>
          <w:shd w:val="clear" w:color="auto" w:fill="FFFFFF"/>
        </w:rPr>
        <w:t>月</w:t>
      </w:r>
      <w:r>
        <w:rPr>
          <w:rFonts w:eastAsia="仿宋_GB2312"/>
          <w:color w:val="333333"/>
          <w:sz w:val="32"/>
          <w:szCs w:val="32"/>
          <w:shd w:val="clear" w:color="auto" w:fill="FFFFFF"/>
        </w:rPr>
        <w:t>1</w:t>
      </w:r>
      <w:r>
        <w:rPr>
          <w:rFonts w:hint="eastAsia" w:eastAsia="仿宋_GB2312"/>
          <w:color w:val="333333"/>
          <w:sz w:val="32"/>
          <w:szCs w:val="32"/>
          <w:shd w:val="clear" w:color="auto" w:fill="FFFFFF"/>
        </w:rPr>
        <w:t>日起执行，</w:t>
      </w:r>
      <w:r>
        <w:rPr>
          <w:rFonts w:eastAsia="仿宋_GB2312"/>
          <w:color w:val="333333"/>
          <w:sz w:val="32"/>
          <w:szCs w:val="32"/>
          <w:shd w:val="clear" w:color="auto" w:fill="FFFFFF"/>
        </w:rPr>
        <w:t>2022</w:t>
      </w:r>
      <w:r>
        <w:rPr>
          <w:rFonts w:hint="eastAsia" w:eastAsia="仿宋_GB2312"/>
          <w:color w:val="333333"/>
          <w:sz w:val="32"/>
          <w:szCs w:val="32"/>
          <w:shd w:val="clear" w:color="auto" w:fill="FFFFFF"/>
        </w:rPr>
        <w:t>年</w:t>
      </w:r>
      <w:r>
        <w:rPr>
          <w:rFonts w:eastAsia="仿宋_GB2312"/>
          <w:color w:val="333333"/>
          <w:sz w:val="32"/>
          <w:szCs w:val="32"/>
          <w:shd w:val="clear" w:color="auto" w:fill="FFFFFF"/>
        </w:rPr>
        <w:t>10</w:t>
      </w:r>
      <w:r>
        <w:rPr>
          <w:rFonts w:hint="eastAsia" w:eastAsia="仿宋_GB2312"/>
          <w:color w:val="333333"/>
          <w:sz w:val="32"/>
          <w:szCs w:val="32"/>
          <w:shd w:val="clear" w:color="auto" w:fill="FFFFFF"/>
        </w:rPr>
        <w:t>月</w:t>
      </w:r>
      <w:r>
        <w:rPr>
          <w:rFonts w:eastAsia="仿宋_GB2312"/>
          <w:color w:val="333333"/>
          <w:sz w:val="32"/>
          <w:szCs w:val="32"/>
          <w:shd w:val="clear" w:color="auto" w:fill="FFFFFF"/>
        </w:rPr>
        <w:t>31</w:t>
      </w:r>
      <w:r>
        <w:rPr>
          <w:rFonts w:hint="eastAsia" w:eastAsia="仿宋_GB2312"/>
          <w:color w:val="333333"/>
          <w:sz w:val="32"/>
          <w:szCs w:val="32"/>
          <w:shd w:val="clear" w:color="auto" w:fill="FFFFFF"/>
        </w:rPr>
        <w:t>日废止。</w:t>
      </w:r>
    </w:p>
    <w:p>
      <w:pPr>
        <w:spacing w:line="578" w:lineRule="exact"/>
        <w:rPr>
          <w:rFonts w:eastAsia="仿宋_GB2312"/>
          <w:sz w:val="32"/>
          <w:szCs w:val="32"/>
        </w:rPr>
      </w:pPr>
    </w:p>
    <w:p>
      <w:pPr>
        <w:spacing w:line="578" w:lineRule="exact"/>
        <w:rPr>
          <w:rFonts w:eastAsia="仿宋_GB2312"/>
          <w:sz w:val="32"/>
          <w:szCs w:val="32"/>
        </w:rPr>
      </w:pPr>
    </w:p>
    <w:p>
      <w:pPr>
        <w:spacing w:line="578" w:lineRule="exact"/>
        <w:rPr>
          <w:rFonts w:eastAsia="仿宋_GB2312"/>
          <w:sz w:val="32"/>
          <w:szCs w:val="32"/>
        </w:rPr>
      </w:pPr>
    </w:p>
    <w:p>
      <w:pPr>
        <w:spacing w:line="578" w:lineRule="exact"/>
        <w:rPr>
          <w:rFonts w:eastAsia="仿宋_GB2312"/>
          <w:sz w:val="32"/>
          <w:szCs w:val="32"/>
        </w:rPr>
      </w:pPr>
    </w:p>
    <w:p>
      <w:pPr>
        <w:spacing w:line="578" w:lineRule="exact"/>
        <w:rPr>
          <w:rFonts w:eastAsia="仿宋_GB2312"/>
          <w:sz w:val="32"/>
          <w:szCs w:val="32"/>
        </w:rPr>
      </w:pPr>
    </w:p>
    <w:p>
      <w:pPr>
        <w:spacing w:line="480" w:lineRule="exact"/>
        <w:ind w:left="1126" w:leftChars="186" w:right="210" w:rightChars="100" w:hanging="735" w:hangingChars="350"/>
        <w:rPr>
          <w:rFonts w:eastAsia="仿宋_GB2312"/>
          <w:sz w:val="28"/>
          <w:szCs w:val="28"/>
        </w:rPr>
      </w:pPr>
      <w:r>
        <w:pict>
          <v:line id="_x0000_s1027" o:spid="_x0000_s1027" o:spt="20" style="position:absolute;left:0pt;margin-left:-0.05pt;margin-top:0pt;height:0pt;width:441.05pt;z-index:1024;mso-width-relative:page;mso-height-relative:page;" coordsize="21600,21600">
            <v:path arrowok="t"/>
            <v:fill focussize="0,0"/>
            <v:stroke weight="1.5pt"/>
            <v:imagedata o:title=""/>
            <o:lock v:ext="edit"/>
          </v:line>
        </w:pict>
      </w:r>
      <w:r>
        <w:pict>
          <v:line id="_x0000_s1028" o:spid="_x0000_s1028" o:spt="20" style="position:absolute;left:0pt;margin-left:0pt;margin-top:30.5pt;height:0pt;width:441.05pt;z-index:1024;mso-width-relative:page;mso-height-relative:page;" coordsize="21600,21600">
            <v:path arrowok="t"/>
            <v:fill focussize="0,0"/>
            <v:stroke weight="1.5pt"/>
            <v:imagedata o:title=""/>
            <o:lock v:ext="edit"/>
          </v:line>
        </w:pict>
      </w:r>
      <w:r>
        <w:pict>
          <v:line id="_x0000_s1029" o:spid="_x0000_s1029" o:spt="20" style="position:absolute;left:0pt;margin-left:0pt;margin-top:0pt;height:0pt;width:441.05pt;z-index:1024;mso-width-relative:page;mso-height-relative:page;" coordsize="21600,21600" o:allowincell="f">
            <v:path arrowok="t"/>
            <v:fill focussize="0,0"/>
            <v:stroke/>
            <v:imagedata o:title=""/>
            <o:lock v:ext="edit"/>
          </v:line>
        </w:pict>
      </w:r>
      <w:r>
        <w:rPr>
          <w:rFonts w:hint="eastAsia" w:eastAsia="仿宋_GB2312"/>
          <w:sz w:val="28"/>
          <w:szCs w:val="28"/>
        </w:rPr>
        <w:t>天津市医疗保障局办公室</w:t>
      </w:r>
      <w:r>
        <w:rPr>
          <w:rFonts w:eastAsia="仿宋_GB2312"/>
          <w:sz w:val="28"/>
          <w:szCs w:val="28"/>
        </w:rPr>
        <w:t xml:space="preserve">                 2020</w:t>
      </w:r>
      <w:r>
        <w:rPr>
          <w:rFonts w:hint="eastAsia" w:eastAsia="仿宋_GB2312"/>
          <w:sz w:val="28"/>
          <w:szCs w:val="28"/>
        </w:rPr>
        <w:t>年</w:t>
      </w:r>
      <w:r>
        <w:rPr>
          <w:rFonts w:eastAsia="仿宋_GB2312"/>
          <w:sz w:val="28"/>
          <w:szCs w:val="28"/>
        </w:rPr>
        <w:t>10</w:t>
      </w:r>
      <w:r>
        <w:rPr>
          <w:rFonts w:hint="eastAsia" w:eastAsia="仿宋_GB2312"/>
          <w:sz w:val="28"/>
          <w:szCs w:val="28"/>
        </w:rPr>
        <w:t>月</w:t>
      </w:r>
      <w:r>
        <w:rPr>
          <w:rFonts w:eastAsia="仿宋_GB2312"/>
          <w:sz w:val="28"/>
          <w:szCs w:val="28"/>
        </w:rPr>
        <w:t>19</w:t>
      </w:r>
      <w:r>
        <w:rPr>
          <w:rFonts w:hint="eastAsia" w:eastAsia="仿宋_GB2312"/>
          <w:sz w:val="28"/>
          <w:szCs w:val="28"/>
        </w:rPr>
        <w:t>日印发</w:t>
      </w:r>
    </w:p>
    <w:sectPr>
      <w:footerReference r:id="rId3" w:type="default"/>
      <w:footerReference r:id="rId4" w:type="even"/>
      <w:pgSz w:w="11906" w:h="16838"/>
      <w:pgMar w:top="2098" w:right="1474" w:bottom="1985" w:left="1588" w:header="851" w:footer="113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3</w:t>
    </w:r>
    <w:r>
      <w:rPr>
        <w:rStyle w:val="10"/>
        <w:rFonts w:ascii="宋体" w:hAnsi="宋体"/>
        <w:sz w:val="28"/>
        <w:szCs w:val="28"/>
      </w:rPr>
      <w:fldChar w:fldCharType="end"/>
    </w:r>
    <w:r>
      <w:rPr>
        <w:rStyle w:val="10"/>
        <w:rFonts w:hint="eastAsia" w:ascii="宋体" w:hAnsi="宋体"/>
        <w:sz w:val="28"/>
        <w:szCs w:val="28"/>
      </w:rPr>
      <w:t>―</w:t>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31"/>
    <w:rsid w:val="00031366"/>
    <w:rsid w:val="00042BCD"/>
    <w:rsid w:val="00050E0A"/>
    <w:rsid w:val="000E62A0"/>
    <w:rsid w:val="000F1366"/>
    <w:rsid w:val="000F1CEB"/>
    <w:rsid w:val="00107146"/>
    <w:rsid w:val="001475FA"/>
    <w:rsid w:val="00235B36"/>
    <w:rsid w:val="00273B83"/>
    <w:rsid w:val="002A0AF1"/>
    <w:rsid w:val="002B6AC2"/>
    <w:rsid w:val="002C6277"/>
    <w:rsid w:val="002D131A"/>
    <w:rsid w:val="002F4A77"/>
    <w:rsid w:val="00326DA9"/>
    <w:rsid w:val="00381231"/>
    <w:rsid w:val="0039069B"/>
    <w:rsid w:val="003A230E"/>
    <w:rsid w:val="00411BB5"/>
    <w:rsid w:val="00496E25"/>
    <w:rsid w:val="004A3B32"/>
    <w:rsid w:val="004B2243"/>
    <w:rsid w:val="004F3D0E"/>
    <w:rsid w:val="0067232F"/>
    <w:rsid w:val="00683AE4"/>
    <w:rsid w:val="006E081C"/>
    <w:rsid w:val="007348FA"/>
    <w:rsid w:val="007B5F90"/>
    <w:rsid w:val="007E1B4B"/>
    <w:rsid w:val="00887305"/>
    <w:rsid w:val="0089632D"/>
    <w:rsid w:val="008C2231"/>
    <w:rsid w:val="00911CDE"/>
    <w:rsid w:val="0095756F"/>
    <w:rsid w:val="009B165D"/>
    <w:rsid w:val="00A420EC"/>
    <w:rsid w:val="00A61C69"/>
    <w:rsid w:val="00A90B9B"/>
    <w:rsid w:val="00AD3EDF"/>
    <w:rsid w:val="00AE5FDA"/>
    <w:rsid w:val="00AF2010"/>
    <w:rsid w:val="00B036F0"/>
    <w:rsid w:val="00B3675F"/>
    <w:rsid w:val="00B6416A"/>
    <w:rsid w:val="00BB6C56"/>
    <w:rsid w:val="00BE2637"/>
    <w:rsid w:val="00C91AD8"/>
    <w:rsid w:val="00C95243"/>
    <w:rsid w:val="00CA5019"/>
    <w:rsid w:val="00D8212D"/>
    <w:rsid w:val="00E47CEC"/>
    <w:rsid w:val="00E63CFF"/>
    <w:rsid w:val="00E65986"/>
    <w:rsid w:val="00E74066"/>
    <w:rsid w:val="00E86CA0"/>
    <w:rsid w:val="00EB32D8"/>
    <w:rsid w:val="00F15BC5"/>
    <w:rsid w:val="00FB17C7"/>
    <w:rsid w:val="00FB4C03"/>
    <w:rsid w:val="7DDA26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jc w:val="center"/>
    </w:pPr>
    <w:rPr>
      <w:sz w:val="44"/>
    </w:rPr>
  </w:style>
  <w:style w:type="paragraph" w:styleId="3">
    <w:name w:val="Body Text Indent"/>
    <w:basedOn w:val="1"/>
    <w:link w:val="15"/>
    <w:qFormat/>
    <w:uiPriority w:val="99"/>
    <w:pPr>
      <w:spacing w:after="120"/>
      <w:ind w:left="420" w:leftChars="200"/>
    </w:pPr>
  </w:style>
  <w:style w:type="paragraph" w:styleId="4">
    <w:name w:val="Date"/>
    <w:basedOn w:val="1"/>
    <w:next w:val="1"/>
    <w:link w:val="14"/>
    <w:semiHidden/>
    <w:qFormat/>
    <w:uiPriority w:val="99"/>
    <w:pPr>
      <w:ind w:left="100" w:leftChars="2500"/>
    </w:pPr>
  </w:style>
  <w:style w:type="paragraph" w:styleId="5">
    <w:name w:val="Balloon Text"/>
    <w:basedOn w:val="1"/>
    <w:link w:val="16"/>
    <w:semiHidden/>
    <w:qFormat/>
    <w:uiPriority w:val="99"/>
    <w:rPr>
      <w:sz w:val="18"/>
      <w:szCs w:val="18"/>
    </w:rPr>
  </w:style>
  <w:style w:type="paragraph" w:styleId="6">
    <w:name w:val="footer"/>
    <w:basedOn w:val="1"/>
    <w:link w:val="12"/>
    <w:qFormat/>
    <w:uiPriority w:val="99"/>
    <w:pPr>
      <w:tabs>
        <w:tab w:val="center" w:pos="4153"/>
        <w:tab w:val="right" w:pos="8306"/>
      </w:tabs>
      <w:snapToGrid w:val="0"/>
      <w:jc w:val="left"/>
    </w:pPr>
    <w:rPr>
      <w:rFonts w:ascii="Calibri" w:hAnsi="Calibri"/>
      <w:sz w:val="18"/>
      <w:szCs w:val="18"/>
    </w:rPr>
  </w:style>
  <w:style w:type="paragraph" w:styleId="7">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10">
    <w:name w:val="page number"/>
    <w:basedOn w:val="9"/>
    <w:qFormat/>
    <w:uiPriority w:val="99"/>
    <w:rPr>
      <w:rFonts w:cs="Times New Roman"/>
    </w:rPr>
  </w:style>
  <w:style w:type="character" w:customStyle="1" w:styleId="11">
    <w:name w:val="页眉 Char"/>
    <w:basedOn w:val="9"/>
    <w:link w:val="7"/>
    <w:semiHidden/>
    <w:qFormat/>
    <w:locked/>
    <w:uiPriority w:val="99"/>
    <w:rPr>
      <w:rFonts w:cs="Times New Roman"/>
      <w:sz w:val="18"/>
      <w:szCs w:val="18"/>
    </w:rPr>
  </w:style>
  <w:style w:type="character" w:customStyle="1" w:styleId="12">
    <w:name w:val="页脚 Char"/>
    <w:basedOn w:val="9"/>
    <w:link w:val="6"/>
    <w:semiHidden/>
    <w:qFormat/>
    <w:locked/>
    <w:uiPriority w:val="99"/>
    <w:rPr>
      <w:rFonts w:cs="Times New Roman"/>
      <w:sz w:val="18"/>
      <w:szCs w:val="18"/>
    </w:rPr>
  </w:style>
  <w:style w:type="character" w:customStyle="1" w:styleId="13">
    <w:name w:val="正文文本 Char"/>
    <w:basedOn w:val="9"/>
    <w:link w:val="2"/>
    <w:qFormat/>
    <w:locked/>
    <w:uiPriority w:val="99"/>
    <w:rPr>
      <w:rFonts w:ascii="Times New Roman" w:hAnsi="Times New Roman" w:eastAsia="宋体" w:cs="Times New Roman"/>
      <w:sz w:val="20"/>
      <w:szCs w:val="20"/>
    </w:rPr>
  </w:style>
  <w:style w:type="character" w:customStyle="1" w:styleId="14">
    <w:name w:val="日期 Char"/>
    <w:basedOn w:val="9"/>
    <w:link w:val="4"/>
    <w:semiHidden/>
    <w:qFormat/>
    <w:locked/>
    <w:uiPriority w:val="99"/>
    <w:rPr>
      <w:rFonts w:ascii="Times New Roman" w:hAnsi="Times New Roman" w:eastAsia="宋体" w:cs="Times New Roman"/>
      <w:sz w:val="20"/>
      <w:szCs w:val="20"/>
    </w:rPr>
  </w:style>
  <w:style w:type="character" w:customStyle="1" w:styleId="15">
    <w:name w:val="正文文本缩进 Char"/>
    <w:basedOn w:val="9"/>
    <w:link w:val="3"/>
    <w:semiHidden/>
    <w:qFormat/>
    <w:locked/>
    <w:uiPriority w:val="99"/>
    <w:rPr>
      <w:rFonts w:ascii="Times New Roman" w:hAnsi="Times New Roman" w:cs="Times New Roman"/>
      <w:sz w:val="20"/>
      <w:szCs w:val="20"/>
    </w:rPr>
  </w:style>
  <w:style w:type="character" w:customStyle="1" w:styleId="16">
    <w:name w:val="批注框文本 Char"/>
    <w:basedOn w:val="9"/>
    <w:link w:val="5"/>
    <w:semiHidden/>
    <w:qFormat/>
    <w:uiPriority w:val="99"/>
    <w:rPr>
      <w:rFonts w:ascii="Times New Roman" w:hAnsi="Times New Roman"/>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665</Words>
  <Characters>3795</Characters>
  <Lines>31</Lines>
  <Paragraphs>8</Paragraphs>
  <TotalTime>4</TotalTime>
  <ScaleCrop>false</ScaleCrop>
  <LinksUpToDate>false</LinksUpToDate>
  <CharactersWithSpaces>4452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2020-10-19T09:00:00Z</dcterms:created>
  <dc:creator>医疗保险制度建设处</dc:creator>
  <cp:lastModifiedBy>文印</cp:lastModifiedBy>
  <cp:lastPrinted>2019-11-20T17:47:00Z</cp:lastPrinted>
  <dcterms:modified xsi:type="dcterms:W3CDTF">2022-07-15T15:17:57Z</dcterms:modified>
  <dc:title>天津市医疗保障局文件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