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7C" w:rsidRPr="00235C42" w:rsidRDefault="00FE5F78">
      <w:pPr>
        <w:adjustRightInd w:val="0"/>
        <w:spacing w:line="1180" w:lineRule="exact"/>
        <w:ind w:leftChars="100" w:left="210" w:rightChars="647" w:right="1359"/>
        <w:jc w:val="distribute"/>
        <w:rPr>
          <w:rFonts w:eastAsia="方正小标宋简体"/>
          <w:snapToGrid w:val="0"/>
          <w:color w:val="FF0000"/>
          <w:w w:val="50"/>
          <w:kern w:val="0"/>
          <w:sz w:val="112"/>
          <w:szCs w:val="112"/>
        </w:rPr>
      </w:pPr>
      <w:r w:rsidRPr="00FE5F78">
        <w:pict>
          <v:rect id="_x0000_s1026" style="position:absolute;left:0;text-align:left;margin-left:371.15pt;margin-top:44.25pt;width:92.25pt;height:84pt;z-index:251655680" filled="f" stroked="f">
            <v:textbox>
              <w:txbxContent>
                <w:p w:rsidR="00ED197C" w:rsidRDefault="00A82790">
                  <w:pPr>
                    <w:spacing w:line="1400" w:lineRule="exact"/>
                    <w:rPr>
                      <w:rFonts w:ascii="方正小标宋简体" w:eastAsia="方正小标宋简体" w:hAnsi="宋体"/>
                      <w:color w:val="FF0000"/>
                      <w:spacing w:val="-40"/>
                      <w:sz w:val="120"/>
                      <w:szCs w:val="120"/>
                    </w:rPr>
                  </w:pPr>
                  <w:r>
                    <w:rPr>
                      <w:rFonts w:ascii="方正小标宋简体" w:eastAsia="方正小标宋简体" w:hAnsi="宋体" w:hint="eastAsia"/>
                      <w:bCs/>
                      <w:snapToGrid w:val="0"/>
                      <w:color w:val="FF0000"/>
                      <w:spacing w:val="-40"/>
                      <w:w w:val="70"/>
                      <w:kern w:val="0"/>
                      <w:sz w:val="120"/>
                      <w:szCs w:val="120"/>
                    </w:rPr>
                    <w:t>文</w:t>
                  </w:r>
                  <w:r>
                    <w:rPr>
                      <w:rFonts w:ascii="方正小标宋简体" w:eastAsia="方正小标宋简体" w:hAnsi="宋体" w:hint="eastAsia"/>
                      <w:bCs/>
                      <w:color w:val="FF0000"/>
                      <w:spacing w:val="-40"/>
                      <w:w w:val="70"/>
                      <w:sz w:val="120"/>
                      <w:szCs w:val="120"/>
                    </w:rPr>
                    <w:t>件</w:t>
                  </w:r>
                </w:p>
              </w:txbxContent>
            </v:textbox>
          </v:rect>
        </w:pict>
      </w:r>
      <w:r w:rsidR="00A82790" w:rsidRPr="00235C42">
        <w:rPr>
          <w:rFonts w:eastAsia="方正小标宋简体" w:hint="eastAsia"/>
          <w:snapToGrid w:val="0"/>
          <w:color w:val="FF0000"/>
          <w:w w:val="50"/>
          <w:kern w:val="0"/>
          <w:sz w:val="112"/>
          <w:szCs w:val="112"/>
        </w:rPr>
        <w:t>天津市医疗保障局</w:t>
      </w:r>
    </w:p>
    <w:p w:rsidR="00ED197C" w:rsidRPr="00235C42" w:rsidRDefault="00A82790">
      <w:pPr>
        <w:adjustRightInd w:val="0"/>
        <w:spacing w:line="1180" w:lineRule="exact"/>
        <w:ind w:leftChars="100" w:left="210" w:rightChars="647" w:right="1359"/>
        <w:jc w:val="distribute"/>
        <w:rPr>
          <w:rFonts w:eastAsia="方正小标宋简体"/>
          <w:snapToGrid w:val="0"/>
          <w:color w:val="FF0000"/>
          <w:w w:val="50"/>
          <w:sz w:val="112"/>
          <w:szCs w:val="112"/>
        </w:rPr>
      </w:pPr>
      <w:r w:rsidRPr="00235C42">
        <w:rPr>
          <w:rFonts w:eastAsia="方正小标宋简体" w:hint="eastAsia"/>
          <w:snapToGrid w:val="0"/>
          <w:color w:val="FF0000"/>
          <w:w w:val="50"/>
          <w:sz w:val="112"/>
          <w:szCs w:val="112"/>
        </w:rPr>
        <w:t>天津市民政局</w:t>
      </w:r>
    </w:p>
    <w:p w:rsidR="00ED197C" w:rsidRPr="00235C42" w:rsidRDefault="00A82790">
      <w:pPr>
        <w:adjustRightInd w:val="0"/>
        <w:spacing w:line="1180" w:lineRule="exact"/>
        <w:ind w:leftChars="100" w:left="210" w:rightChars="647" w:right="1359"/>
        <w:jc w:val="distribute"/>
        <w:rPr>
          <w:rFonts w:eastAsia="方正小标宋简体"/>
          <w:snapToGrid w:val="0"/>
          <w:color w:val="FF0000"/>
          <w:w w:val="50"/>
          <w:sz w:val="112"/>
          <w:szCs w:val="112"/>
        </w:rPr>
      </w:pPr>
      <w:r w:rsidRPr="00235C42">
        <w:rPr>
          <w:rFonts w:eastAsia="方正小标宋简体" w:hint="eastAsia"/>
          <w:snapToGrid w:val="0"/>
          <w:color w:val="FF0000"/>
          <w:w w:val="50"/>
          <w:sz w:val="112"/>
          <w:szCs w:val="112"/>
        </w:rPr>
        <w:t>天津市卫生健康委员会</w:t>
      </w:r>
    </w:p>
    <w:p w:rsidR="00ED197C" w:rsidRPr="00235C42" w:rsidRDefault="00ED197C" w:rsidP="008D3AD2">
      <w:pPr>
        <w:spacing w:line="400" w:lineRule="exact"/>
        <w:rPr>
          <w:rFonts w:eastAsia="仿宋_GB2312"/>
          <w:b/>
          <w:color w:val="000000"/>
          <w:sz w:val="44"/>
          <w:szCs w:val="44"/>
        </w:rPr>
      </w:pPr>
    </w:p>
    <w:p w:rsidR="00ED197C" w:rsidRPr="00235C42" w:rsidRDefault="00A82790">
      <w:pPr>
        <w:jc w:val="center"/>
        <w:rPr>
          <w:rFonts w:eastAsia="仿宋_GB2312"/>
          <w:color w:val="000000"/>
          <w:sz w:val="32"/>
          <w:szCs w:val="32"/>
        </w:rPr>
      </w:pPr>
      <w:r w:rsidRPr="00235C42">
        <w:rPr>
          <w:rFonts w:eastAsia="仿宋_GB2312" w:hint="eastAsia"/>
          <w:color w:val="000000"/>
          <w:sz w:val="32"/>
          <w:szCs w:val="32"/>
        </w:rPr>
        <w:t>津医保</w:t>
      </w:r>
      <w:r w:rsidR="00467F54" w:rsidRPr="00235C42">
        <w:rPr>
          <w:rFonts w:eastAsia="仿宋_GB2312" w:hint="eastAsia"/>
          <w:color w:val="000000"/>
          <w:sz w:val="32"/>
          <w:szCs w:val="32"/>
        </w:rPr>
        <w:t>规字</w:t>
      </w:r>
      <w:r w:rsidRPr="00235C42">
        <w:rPr>
          <w:rFonts w:eastAsia="仿宋_GB2312" w:hint="eastAsia"/>
          <w:color w:val="000000"/>
          <w:sz w:val="32"/>
          <w:szCs w:val="32"/>
        </w:rPr>
        <w:t>〔</w:t>
      </w:r>
      <w:r w:rsidRPr="00235C42">
        <w:rPr>
          <w:rFonts w:eastAsia="仿宋_GB2312"/>
          <w:color w:val="000000"/>
          <w:sz w:val="32"/>
          <w:szCs w:val="32"/>
        </w:rPr>
        <w:t>2021</w:t>
      </w:r>
      <w:r w:rsidRPr="00235C42">
        <w:rPr>
          <w:rFonts w:eastAsia="仿宋_GB2312" w:hint="eastAsia"/>
          <w:color w:val="000000"/>
          <w:sz w:val="32"/>
          <w:szCs w:val="32"/>
        </w:rPr>
        <w:t>〕</w:t>
      </w:r>
      <w:r w:rsidR="00467F54" w:rsidRPr="00235C42">
        <w:rPr>
          <w:rFonts w:eastAsia="仿宋_GB2312" w:hint="eastAsia"/>
          <w:color w:val="000000"/>
          <w:sz w:val="32"/>
          <w:szCs w:val="32"/>
        </w:rPr>
        <w:t>4</w:t>
      </w:r>
      <w:r w:rsidRPr="00235C42">
        <w:rPr>
          <w:rFonts w:eastAsia="仿宋_GB2312" w:hint="eastAsia"/>
          <w:color w:val="000000"/>
          <w:sz w:val="32"/>
          <w:szCs w:val="32"/>
        </w:rPr>
        <w:t>号</w:t>
      </w:r>
    </w:p>
    <w:p w:rsidR="00ED197C" w:rsidRPr="00235C42" w:rsidRDefault="00FE5F78" w:rsidP="00CB2601">
      <w:pPr>
        <w:spacing w:line="578" w:lineRule="exact"/>
        <w:rPr>
          <w:b/>
          <w:kern w:val="0"/>
          <w:sz w:val="34"/>
        </w:rPr>
      </w:pPr>
      <w:r w:rsidRPr="00FE5F78">
        <w:pict>
          <v:line id="直线 33" o:spid="_x0000_s1027" style="position:absolute;left:0;text-align:left;z-index:251656704" from="-5.95pt,4.35pt" to="447.3pt,4.35pt" strokecolor="red" strokeweight="2.25pt"/>
        </w:pict>
      </w:r>
    </w:p>
    <w:p w:rsidR="006D72C6" w:rsidRPr="00235C42" w:rsidRDefault="00CB2601" w:rsidP="008D3AD2">
      <w:pPr>
        <w:pStyle w:val="a5"/>
        <w:spacing w:line="560" w:lineRule="exact"/>
        <w:rPr>
          <w:rFonts w:eastAsia="方正小标宋简体"/>
          <w:bCs/>
          <w:szCs w:val="44"/>
        </w:rPr>
      </w:pPr>
      <w:r w:rsidRPr="00235C42">
        <w:rPr>
          <w:rFonts w:eastAsia="方正小标宋简体" w:hint="eastAsia"/>
          <w:bCs/>
          <w:szCs w:val="44"/>
        </w:rPr>
        <w:t>市医保局</w:t>
      </w:r>
      <w:r w:rsidRPr="00235C42">
        <w:rPr>
          <w:rFonts w:eastAsia="方正小标宋简体" w:hint="eastAsia"/>
          <w:bCs/>
          <w:szCs w:val="44"/>
        </w:rPr>
        <w:t xml:space="preserve"> </w:t>
      </w:r>
      <w:r w:rsidRPr="00235C42">
        <w:rPr>
          <w:rFonts w:eastAsia="方正小标宋简体" w:hint="eastAsia"/>
          <w:bCs/>
          <w:szCs w:val="44"/>
        </w:rPr>
        <w:t>市民政局</w:t>
      </w:r>
      <w:r w:rsidRPr="00235C42">
        <w:rPr>
          <w:rFonts w:eastAsia="方正小标宋简体" w:hint="eastAsia"/>
          <w:bCs/>
          <w:szCs w:val="44"/>
        </w:rPr>
        <w:t xml:space="preserve"> </w:t>
      </w:r>
      <w:r w:rsidRPr="00235C42">
        <w:rPr>
          <w:rFonts w:eastAsia="方正小标宋简体" w:hint="eastAsia"/>
          <w:bCs/>
          <w:szCs w:val="44"/>
        </w:rPr>
        <w:t>市卫生健康委关于印发《天津市长期护理保险定点护理机构</w:t>
      </w:r>
    </w:p>
    <w:p w:rsidR="00CB2601" w:rsidRPr="00235C42" w:rsidRDefault="00CB2601" w:rsidP="008D3AD2">
      <w:pPr>
        <w:pStyle w:val="a5"/>
        <w:spacing w:line="560" w:lineRule="exact"/>
        <w:rPr>
          <w:rFonts w:eastAsia="方正小标宋简体"/>
          <w:bCs/>
          <w:szCs w:val="44"/>
        </w:rPr>
      </w:pPr>
      <w:r w:rsidRPr="00235C42">
        <w:rPr>
          <w:rFonts w:eastAsia="方正小标宋简体" w:hint="eastAsia"/>
          <w:bCs/>
          <w:szCs w:val="44"/>
        </w:rPr>
        <w:t>管理办法（试行）》的通知</w:t>
      </w:r>
    </w:p>
    <w:p w:rsidR="00CB2601" w:rsidRPr="00235C42" w:rsidRDefault="00CB2601" w:rsidP="00CB2601">
      <w:pPr>
        <w:pStyle w:val="a5"/>
        <w:spacing w:line="578" w:lineRule="exact"/>
        <w:rPr>
          <w:rFonts w:eastAsia="方正小标宋简体"/>
          <w:bCs/>
          <w:szCs w:val="44"/>
        </w:rPr>
      </w:pPr>
    </w:p>
    <w:p w:rsidR="00CB2601" w:rsidRPr="00235C42" w:rsidRDefault="00CB2601" w:rsidP="008D3AD2">
      <w:pPr>
        <w:spacing w:line="566" w:lineRule="exact"/>
        <w:rPr>
          <w:rFonts w:eastAsia="仿宋_GB2312"/>
          <w:sz w:val="32"/>
        </w:rPr>
      </w:pPr>
      <w:r w:rsidRPr="00235C42">
        <w:rPr>
          <w:rFonts w:eastAsia="仿宋_GB2312" w:hint="eastAsia"/>
          <w:sz w:val="32"/>
        </w:rPr>
        <w:t>各区医保局、民政局、卫生健康委，各有关单位：</w:t>
      </w:r>
    </w:p>
    <w:p w:rsidR="00CB2601" w:rsidRPr="00235C42" w:rsidRDefault="00CB2601" w:rsidP="008D3AD2">
      <w:pPr>
        <w:spacing w:line="566" w:lineRule="exact"/>
        <w:ind w:firstLineChars="200" w:firstLine="640"/>
        <w:rPr>
          <w:rFonts w:eastAsia="仿宋_GB2312"/>
          <w:sz w:val="32"/>
          <w:szCs w:val="32"/>
        </w:rPr>
      </w:pPr>
      <w:r w:rsidRPr="00235C42">
        <w:rPr>
          <w:rFonts w:eastAsia="仿宋_GB2312"/>
          <w:sz w:val="32"/>
          <w:szCs w:val="32"/>
        </w:rPr>
        <w:t>现将《天津市长期护理保险定点护理机构管理办法（试行）》印发给你们，请遵照执行。</w:t>
      </w:r>
    </w:p>
    <w:p w:rsidR="000F6DB2" w:rsidRPr="00235C42" w:rsidRDefault="000F6DB2" w:rsidP="008D3AD2">
      <w:pPr>
        <w:spacing w:line="578" w:lineRule="exact"/>
        <w:ind w:firstLineChars="200" w:firstLine="640"/>
        <w:rPr>
          <w:rFonts w:eastAsia="仿宋_GB2312"/>
          <w:sz w:val="32"/>
          <w:szCs w:val="32"/>
        </w:rPr>
      </w:pPr>
    </w:p>
    <w:p w:rsidR="000F6DB2" w:rsidRPr="00235C42" w:rsidRDefault="000F6DB2" w:rsidP="008D3AD2">
      <w:pPr>
        <w:spacing w:line="578" w:lineRule="exact"/>
        <w:ind w:firstLineChars="200" w:firstLine="640"/>
        <w:rPr>
          <w:rFonts w:eastAsia="仿宋_GB2312"/>
          <w:sz w:val="32"/>
          <w:szCs w:val="32"/>
        </w:rPr>
      </w:pPr>
    </w:p>
    <w:p w:rsidR="00CB2601" w:rsidRPr="00235C42" w:rsidRDefault="00CB2601" w:rsidP="008D3AD2">
      <w:pPr>
        <w:spacing w:line="578" w:lineRule="exact"/>
        <w:jc w:val="center"/>
        <w:rPr>
          <w:rFonts w:eastAsia="仿宋_GB2312"/>
          <w:sz w:val="32"/>
          <w:szCs w:val="32"/>
        </w:rPr>
      </w:pPr>
      <w:r w:rsidRPr="00235C42">
        <w:rPr>
          <w:rFonts w:eastAsia="仿宋_GB2312"/>
          <w:sz w:val="32"/>
          <w:szCs w:val="32"/>
        </w:rPr>
        <w:t>市医保局</w:t>
      </w:r>
      <w:r w:rsidRPr="00235C42">
        <w:rPr>
          <w:rFonts w:eastAsia="仿宋_GB2312"/>
          <w:sz w:val="32"/>
          <w:szCs w:val="32"/>
        </w:rPr>
        <w:t xml:space="preserve">          </w:t>
      </w:r>
      <w:r w:rsidRPr="00235C42">
        <w:rPr>
          <w:rFonts w:eastAsia="仿宋_GB2312"/>
          <w:sz w:val="32"/>
          <w:szCs w:val="32"/>
        </w:rPr>
        <w:t>市民政局</w:t>
      </w:r>
      <w:r w:rsidRPr="00235C42">
        <w:rPr>
          <w:rFonts w:eastAsia="仿宋_GB2312" w:hint="eastAsia"/>
          <w:sz w:val="32"/>
          <w:szCs w:val="32"/>
        </w:rPr>
        <w:t xml:space="preserve">          </w:t>
      </w:r>
      <w:r w:rsidRPr="00235C42">
        <w:rPr>
          <w:rFonts w:eastAsia="仿宋_GB2312"/>
          <w:sz w:val="32"/>
          <w:szCs w:val="32"/>
        </w:rPr>
        <w:t>市卫生健康委</w:t>
      </w:r>
    </w:p>
    <w:p w:rsidR="00CB2601" w:rsidRPr="00235C42" w:rsidRDefault="00CB2601" w:rsidP="008D3AD2">
      <w:pPr>
        <w:spacing w:line="578" w:lineRule="exact"/>
        <w:ind w:firstLineChars="200" w:firstLine="640"/>
        <w:rPr>
          <w:rFonts w:eastAsia="仿宋_GB2312"/>
          <w:sz w:val="32"/>
          <w:szCs w:val="32"/>
        </w:rPr>
      </w:pPr>
    </w:p>
    <w:p w:rsidR="008D3AD2" w:rsidRPr="00235C42" w:rsidRDefault="00CB2601" w:rsidP="008D3AD2">
      <w:pPr>
        <w:wordWrap w:val="0"/>
        <w:spacing w:line="578" w:lineRule="exact"/>
        <w:ind w:firstLineChars="200" w:firstLine="640"/>
        <w:jc w:val="right"/>
        <w:rPr>
          <w:rFonts w:eastAsia="仿宋_GB2312"/>
          <w:sz w:val="32"/>
          <w:szCs w:val="32"/>
        </w:rPr>
      </w:pPr>
      <w:r w:rsidRPr="00235C42">
        <w:rPr>
          <w:rFonts w:eastAsia="仿宋_GB2312"/>
          <w:sz w:val="32"/>
          <w:szCs w:val="32"/>
        </w:rPr>
        <w:t>2021</w:t>
      </w:r>
      <w:r w:rsidRPr="00235C42">
        <w:rPr>
          <w:rFonts w:eastAsia="仿宋_GB2312"/>
          <w:sz w:val="32"/>
          <w:szCs w:val="32"/>
        </w:rPr>
        <w:t>年</w:t>
      </w:r>
      <w:r w:rsidRPr="00235C42">
        <w:rPr>
          <w:rFonts w:eastAsia="仿宋_GB2312" w:hint="eastAsia"/>
          <w:sz w:val="32"/>
          <w:szCs w:val="32"/>
        </w:rPr>
        <w:t>2</w:t>
      </w:r>
      <w:r w:rsidRPr="00235C42">
        <w:rPr>
          <w:rFonts w:eastAsia="仿宋_GB2312"/>
          <w:sz w:val="32"/>
          <w:szCs w:val="32"/>
        </w:rPr>
        <w:t>月</w:t>
      </w:r>
      <w:r w:rsidR="007C54D2" w:rsidRPr="00235C42">
        <w:rPr>
          <w:rFonts w:eastAsia="仿宋_GB2312" w:hint="eastAsia"/>
          <w:sz w:val="32"/>
          <w:szCs w:val="32"/>
        </w:rPr>
        <w:t>10</w:t>
      </w:r>
      <w:r w:rsidRPr="00235C42">
        <w:rPr>
          <w:rFonts w:eastAsia="仿宋_GB2312"/>
          <w:sz w:val="32"/>
          <w:szCs w:val="32"/>
        </w:rPr>
        <w:t>日</w:t>
      </w:r>
      <w:r w:rsidR="008D3AD2" w:rsidRPr="00235C42">
        <w:rPr>
          <w:rFonts w:eastAsia="仿宋_GB2312" w:hint="eastAsia"/>
          <w:sz w:val="32"/>
          <w:szCs w:val="32"/>
        </w:rPr>
        <w:t xml:space="preserve">　　　　</w:t>
      </w:r>
    </w:p>
    <w:p w:rsidR="00CB2601" w:rsidRPr="00235C42" w:rsidRDefault="00CB2601" w:rsidP="008D3AD2">
      <w:pPr>
        <w:spacing w:line="578" w:lineRule="exact"/>
        <w:ind w:firstLineChars="200" w:firstLine="640"/>
        <w:jc w:val="left"/>
        <w:rPr>
          <w:rFonts w:eastAsia="仿宋_GB2312"/>
          <w:sz w:val="32"/>
          <w:szCs w:val="32"/>
        </w:rPr>
      </w:pPr>
      <w:r w:rsidRPr="00235C42">
        <w:rPr>
          <w:rFonts w:eastAsia="仿宋_GB2312"/>
          <w:sz w:val="32"/>
          <w:szCs w:val="32"/>
        </w:rPr>
        <w:t>（此件主动公开）</w:t>
      </w:r>
    </w:p>
    <w:p w:rsidR="00CB2601" w:rsidRPr="00235C42" w:rsidRDefault="00CB2601" w:rsidP="00CB2601">
      <w:pPr>
        <w:spacing w:line="578" w:lineRule="exact"/>
        <w:jc w:val="center"/>
        <w:rPr>
          <w:rFonts w:eastAsia="方正小标宋简体"/>
          <w:sz w:val="44"/>
          <w:szCs w:val="44"/>
        </w:rPr>
      </w:pPr>
      <w:r w:rsidRPr="00235C42">
        <w:rPr>
          <w:rFonts w:eastAsia="方正小标宋简体"/>
          <w:sz w:val="44"/>
          <w:szCs w:val="44"/>
        </w:rPr>
        <w:br w:type="page"/>
      </w:r>
      <w:r w:rsidRPr="00235C42">
        <w:rPr>
          <w:rFonts w:eastAsia="方正小标宋简体"/>
          <w:sz w:val="44"/>
          <w:szCs w:val="44"/>
        </w:rPr>
        <w:lastRenderedPageBreak/>
        <w:t>天津市长期护理保险定点护理机构</w:t>
      </w:r>
    </w:p>
    <w:p w:rsidR="00CB2601" w:rsidRPr="00235C42" w:rsidRDefault="00CB2601" w:rsidP="00CB2601">
      <w:pPr>
        <w:spacing w:line="578" w:lineRule="exact"/>
        <w:jc w:val="center"/>
        <w:rPr>
          <w:rFonts w:eastAsia="方正小标宋简体"/>
          <w:sz w:val="44"/>
          <w:szCs w:val="44"/>
        </w:rPr>
      </w:pPr>
      <w:r w:rsidRPr="00235C42">
        <w:rPr>
          <w:rFonts w:eastAsia="方正小标宋简体"/>
          <w:sz w:val="44"/>
          <w:szCs w:val="44"/>
        </w:rPr>
        <w:t>管理办法（试行）</w:t>
      </w:r>
    </w:p>
    <w:p w:rsidR="00CB2601" w:rsidRPr="00235C42" w:rsidRDefault="00CB2601" w:rsidP="00CB2601">
      <w:pPr>
        <w:spacing w:line="578" w:lineRule="exact"/>
        <w:jc w:val="center"/>
        <w:rPr>
          <w:rFonts w:eastAsia="方正小标宋简体"/>
          <w:sz w:val="44"/>
          <w:szCs w:val="44"/>
        </w:rPr>
      </w:pPr>
    </w:p>
    <w:p w:rsidR="00CB2601" w:rsidRPr="00235C42" w:rsidRDefault="00CB2601" w:rsidP="00CB2601">
      <w:pPr>
        <w:spacing w:line="578" w:lineRule="exact"/>
        <w:jc w:val="center"/>
        <w:rPr>
          <w:rFonts w:eastAsia="黑体"/>
          <w:sz w:val="32"/>
          <w:szCs w:val="32"/>
        </w:rPr>
      </w:pPr>
      <w:r w:rsidRPr="00235C42">
        <w:rPr>
          <w:rFonts w:eastAsia="黑体"/>
          <w:sz w:val="32"/>
          <w:szCs w:val="32"/>
        </w:rPr>
        <w:t>第一章</w:t>
      </w:r>
      <w:r w:rsidRPr="00235C42">
        <w:rPr>
          <w:rFonts w:eastAsia="黑体"/>
          <w:sz w:val="32"/>
          <w:szCs w:val="32"/>
        </w:rPr>
        <w:t xml:space="preserve"> </w:t>
      </w:r>
      <w:r w:rsidRPr="00235C42">
        <w:rPr>
          <w:rFonts w:eastAsia="黑体"/>
          <w:sz w:val="32"/>
          <w:szCs w:val="32"/>
        </w:rPr>
        <w:t>总</w:t>
      </w:r>
      <w:r w:rsidRPr="00235C42">
        <w:rPr>
          <w:rFonts w:eastAsia="黑体"/>
          <w:sz w:val="32"/>
          <w:szCs w:val="32"/>
        </w:rPr>
        <w:t xml:space="preserve"> </w:t>
      </w:r>
      <w:r w:rsidRPr="00235C42">
        <w:rPr>
          <w:rFonts w:eastAsia="黑体"/>
          <w:sz w:val="32"/>
          <w:szCs w:val="32"/>
        </w:rPr>
        <w:t>则</w:t>
      </w:r>
    </w:p>
    <w:p w:rsidR="00CB2601" w:rsidRPr="00235C42" w:rsidRDefault="00CB2601" w:rsidP="007C54D2">
      <w:pPr>
        <w:spacing w:line="578" w:lineRule="exact"/>
        <w:ind w:firstLineChars="200" w:firstLine="643"/>
        <w:rPr>
          <w:rFonts w:eastAsia="仿宋_GB2312"/>
          <w:sz w:val="32"/>
          <w:szCs w:val="32"/>
        </w:rPr>
      </w:pPr>
      <w:r w:rsidRPr="00235C42">
        <w:rPr>
          <w:rFonts w:eastAsia="仿宋_GB2312"/>
          <w:b/>
          <w:bCs/>
          <w:sz w:val="32"/>
          <w:szCs w:val="32"/>
        </w:rPr>
        <w:t>第一条</w:t>
      </w:r>
      <w:r w:rsidRPr="00235C42">
        <w:rPr>
          <w:rFonts w:eastAsia="仿宋_GB2312"/>
          <w:sz w:val="32"/>
          <w:szCs w:val="32"/>
        </w:rPr>
        <w:t xml:space="preserve"> </w:t>
      </w:r>
      <w:r w:rsidRPr="00235C42">
        <w:rPr>
          <w:rFonts w:eastAsia="仿宋_GB2312"/>
          <w:sz w:val="32"/>
          <w:szCs w:val="32"/>
        </w:rPr>
        <w:t>为加强本市长期护理保险定点护理机构管理，培育和规范养老服务市场，根据《国家医保局</w:t>
      </w:r>
      <w:r w:rsidRPr="00235C42">
        <w:rPr>
          <w:rFonts w:eastAsia="仿宋_GB2312"/>
          <w:sz w:val="32"/>
          <w:szCs w:val="32"/>
        </w:rPr>
        <w:t xml:space="preserve"> </w:t>
      </w:r>
      <w:r w:rsidRPr="00235C42">
        <w:rPr>
          <w:rFonts w:eastAsia="仿宋_GB2312"/>
          <w:sz w:val="32"/>
          <w:szCs w:val="32"/>
        </w:rPr>
        <w:t>财政部关于扩大长期护理保险制度试点的指导意见》（医保发〔</w:t>
      </w:r>
      <w:r w:rsidRPr="00235C42">
        <w:rPr>
          <w:rFonts w:eastAsia="仿宋_GB2312"/>
          <w:sz w:val="32"/>
          <w:szCs w:val="32"/>
        </w:rPr>
        <w:t>2020</w:t>
      </w:r>
      <w:r w:rsidRPr="00235C42">
        <w:rPr>
          <w:rFonts w:eastAsia="仿宋_GB2312"/>
          <w:sz w:val="32"/>
          <w:szCs w:val="32"/>
        </w:rPr>
        <w:t>〕</w:t>
      </w:r>
      <w:r w:rsidRPr="00235C42">
        <w:rPr>
          <w:rFonts w:eastAsia="仿宋_GB2312"/>
          <w:sz w:val="32"/>
          <w:szCs w:val="32"/>
        </w:rPr>
        <w:t>37</w:t>
      </w:r>
      <w:r w:rsidRPr="00235C42">
        <w:rPr>
          <w:rFonts w:eastAsia="仿宋_GB2312"/>
          <w:sz w:val="32"/>
          <w:szCs w:val="32"/>
        </w:rPr>
        <w:t>号）、《天津市人民政府办公厅关于印发天津市长期护理保险制度试点实施方案的通知》（津政办规〔</w:t>
      </w:r>
      <w:r w:rsidRPr="00235C42">
        <w:rPr>
          <w:rFonts w:eastAsia="仿宋_GB2312"/>
          <w:sz w:val="32"/>
          <w:szCs w:val="32"/>
        </w:rPr>
        <w:t>2020</w:t>
      </w:r>
      <w:r w:rsidRPr="00235C42">
        <w:rPr>
          <w:rFonts w:eastAsia="仿宋_GB2312"/>
          <w:sz w:val="32"/>
          <w:szCs w:val="32"/>
        </w:rPr>
        <w:t>〕</w:t>
      </w:r>
      <w:r w:rsidRPr="00235C42">
        <w:rPr>
          <w:rFonts w:eastAsia="仿宋_GB2312"/>
          <w:sz w:val="32"/>
          <w:szCs w:val="32"/>
        </w:rPr>
        <w:t>24</w:t>
      </w:r>
      <w:r w:rsidRPr="00235C42">
        <w:rPr>
          <w:rFonts w:eastAsia="仿宋_GB2312"/>
          <w:sz w:val="32"/>
          <w:szCs w:val="32"/>
        </w:rPr>
        <w:t>号）等有关规定，结合本市实际，制定本办法。</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第二条</w:t>
      </w:r>
      <w:r w:rsidRPr="00235C42">
        <w:rPr>
          <w:rFonts w:eastAsia="仿宋_GB2312"/>
          <w:kern w:val="0"/>
          <w:sz w:val="32"/>
          <w:szCs w:val="32"/>
        </w:rPr>
        <w:t xml:space="preserve"> </w:t>
      </w:r>
      <w:r w:rsidRPr="00235C42">
        <w:rPr>
          <w:rFonts w:eastAsia="仿宋_GB2312"/>
          <w:kern w:val="0"/>
          <w:sz w:val="32"/>
          <w:szCs w:val="32"/>
        </w:rPr>
        <w:t>本办法所称长期护理保险定点护理机构（以下简称</w:t>
      </w:r>
      <w:r w:rsidRPr="00235C42">
        <w:rPr>
          <w:rFonts w:eastAsia="仿宋_GB2312"/>
          <w:kern w:val="0"/>
          <w:sz w:val="32"/>
          <w:szCs w:val="32"/>
        </w:rPr>
        <w:t>“</w:t>
      </w:r>
      <w:r w:rsidRPr="00235C42">
        <w:rPr>
          <w:rFonts w:eastAsia="仿宋_GB2312"/>
          <w:kern w:val="0"/>
          <w:sz w:val="32"/>
          <w:szCs w:val="32"/>
        </w:rPr>
        <w:t>定点护理机构</w:t>
      </w:r>
      <w:r w:rsidRPr="00235C42">
        <w:rPr>
          <w:rFonts w:eastAsia="仿宋_GB2312"/>
          <w:kern w:val="0"/>
          <w:sz w:val="32"/>
          <w:szCs w:val="32"/>
        </w:rPr>
        <w:t>”</w:t>
      </w:r>
      <w:r w:rsidRPr="00235C42">
        <w:rPr>
          <w:rFonts w:eastAsia="仿宋_GB2312"/>
          <w:kern w:val="0"/>
          <w:sz w:val="32"/>
          <w:szCs w:val="32"/>
        </w:rPr>
        <w:t>），是指为长期护理保险参保人员提供护理服务，按规定条件和程序签订定点护理机构服务协议的机构。</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第三条</w:t>
      </w:r>
      <w:r w:rsidRPr="00235C42">
        <w:rPr>
          <w:rFonts w:eastAsia="仿宋_GB2312"/>
          <w:kern w:val="0"/>
          <w:sz w:val="32"/>
          <w:szCs w:val="32"/>
        </w:rPr>
        <w:t xml:space="preserve"> </w:t>
      </w:r>
      <w:r w:rsidRPr="00235C42">
        <w:rPr>
          <w:rFonts w:eastAsia="仿宋_GB2312"/>
          <w:kern w:val="0"/>
          <w:sz w:val="32"/>
          <w:szCs w:val="32"/>
        </w:rPr>
        <w:t>本办法适用于本市定点护理机构的协议签订、服务管理、费用结算、考核监督等管理活动。</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第四条</w:t>
      </w:r>
      <w:r w:rsidRPr="00235C42">
        <w:rPr>
          <w:rFonts w:eastAsia="仿宋_GB2312"/>
          <w:b/>
          <w:bCs/>
          <w:kern w:val="0"/>
          <w:sz w:val="32"/>
          <w:szCs w:val="32"/>
        </w:rPr>
        <w:t xml:space="preserve"> </w:t>
      </w:r>
      <w:r w:rsidRPr="00235C42">
        <w:rPr>
          <w:rFonts w:eastAsia="仿宋_GB2312"/>
          <w:kern w:val="0"/>
          <w:sz w:val="32"/>
          <w:szCs w:val="32"/>
        </w:rPr>
        <w:t>市和区医疗保障行政部门负责本行政区域内定点护理机构的统筹管理工作。</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民政、卫生健康行政部门在各自职责范围内负责定点护理机构的行业管理工作。</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市医疗保障经办机构（以下简称医保经办机构）负责提供定点护理机构经办服务，可将部分经办业务委托商业保险机构（以下简称委托经办机构）办理。</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lastRenderedPageBreak/>
        <w:t>市医疗保障行政执法机构受市医疗保障行政部门委托，具体实施定点护理机构监督检查等行政执法工作。</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第五条</w:t>
      </w:r>
      <w:r w:rsidRPr="00235C42">
        <w:rPr>
          <w:rFonts w:eastAsia="仿宋_GB2312"/>
          <w:kern w:val="0"/>
          <w:sz w:val="32"/>
          <w:szCs w:val="32"/>
        </w:rPr>
        <w:t xml:space="preserve"> </w:t>
      </w:r>
      <w:r w:rsidRPr="00235C42">
        <w:rPr>
          <w:rFonts w:eastAsia="仿宋_GB2312"/>
          <w:kern w:val="0"/>
          <w:sz w:val="32"/>
          <w:szCs w:val="32"/>
        </w:rPr>
        <w:t>坚持优化配置、公平公正、平等协商、动态管理原则，做好定点护理机构管理工作。</w:t>
      </w:r>
    </w:p>
    <w:p w:rsidR="00CB2601" w:rsidRPr="00235C42" w:rsidRDefault="00CB2601" w:rsidP="00CB2601">
      <w:pPr>
        <w:spacing w:line="578" w:lineRule="exact"/>
        <w:ind w:firstLineChars="200" w:firstLine="640"/>
        <w:jc w:val="center"/>
        <w:rPr>
          <w:rFonts w:eastAsia="仿宋_GB2312"/>
          <w:sz w:val="32"/>
          <w:szCs w:val="32"/>
        </w:rPr>
      </w:pPr>
    </w:p>
    <w:p w:rsidR="00CB2601" w:rsidRPr="00235C42" w:rsidRDefault="00CB2601" w:rsidP="00CB2601">
      <w:pPr>
        <w:spacing w:line="578" w:lineRule="exact"/>
        <w:ind w:firstLineChars="200" w:firstLine="640"/>
        <w:jc w:val="center"/>
        <w:rPr>
          <w:rFonts w:eastAsia="仿宋_GB2312"/>
          <w:sz w:val="32"/>
          <w:szCs w:val="32"/>
        </w:rPr>
      </w:pPr>
      <w:r w:rsidRPr="00235C42">
        <w:rPr>
          <w:rFonts w:eastAsia="黑体"/>
          <w:sz w:val="32"/>
          <w:szCs w:val="32"/>
        </w:rPr>
        <w:t>第二章</w:t>
      </w:r>
      <w:r w:rsidRPr="00235C42">
        <w:rPr>
          <w:rFonts w:eastAsia="黑体"/>
          <w:sz w:val="32"/>
          <w:szCs w:val="32"/>
        </w:rPr>
        <w:t xml:space="preserve"> </w:t>
      </w:r>
      <w:r w:rsidRPr="00235C42">
        <w:rPr>
          <w:rFonts w:eastAsia="黑体"/>
          <w:sz w:val="32"/>
          <w:szCs w:val="32"/>
        </w:rPr>
        <w:t>协议签订</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第六条</w:t>
      </w:r>
      <w:r w:rsidRPr="00235C42">
        <w:rPr>
          <w:rFonts w:eastAsia="仿宋_GB2312"/>
          <w:b/>
          <w:bCs/>
          <w:kern w:val="0"/>
          <w:sz w:val="32"/>
          <w:szCs w:val="32"/>
        </w:rPr>
        <w:t xml:space="preserve"> </w:t>
      </w:r>
      <w:r w:rsidRPr="00235C42">
        <w:rPr>
          <w:rFonts w:eastAsia="仿宋_GB2312"/>
          <w:kern w:val="0"/>
          <w:sz w:val="32"/>
          <w:szCs w:val="32"/>
        </w:rPr>
        <w:t>本市养老机构、医疗机构，以及与街道办事处（乡镇人民政府）、民政等部门签订运营本市社区养老服务设施合同的其他企事业单位、社会组织（以下统称护理服务机构），根据自身服务能力，可自愿向委托经办机构申请单独或者同时提供机构护理、居家护理服务。</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第七条</w:t>
      </w:r>
      <w:r w:rsidRPr="00235C42">
        <w:rPr>
          <w:rFonts w:eastAsia="仿宋_GB2312"/>
          <w:b/>
          <w:bCs/>
          <w:kern w:val="0"/>
          <w:sz w:val="32"/>
          <w:szCs w:val="32"/>
        </w:rPr>
        <w:t xml:space="preserve"> </w:t>
      </w:r>
      <w:r w:rsidRPr="00235C42">
        <w:rPr>
          <w:rFonts w:eastAsia="仿宋_GB2312"/>
          <w:kern w:val="0"/>
          <w:sz w:val="32"/>
          <w:szCs w:val="32"/>
        </w:rPr>
        <w:t>已纳入本市基本医疗保障定点医疗机构范围的护理服务机构，经申请并签订</w:t>
      </w:r>
      <w:r w:rsidRPr="00235C42">
        <w:rPr>
          <w:rFonts w:eastAsia="仿宋_GB2312" w:hint="eastAsia"/>
          <w:kern w:val="0"/>
          <w:sz w:val="32"/>
          <w:szCs w:val="32"/>
        </w:rPr>
        <w:t>长期护理保险</w:t>
      </w:r>
      <w:r w:rsidRPr="00235C42">
        <w:rPr>
          <w:rFonts w:eastAsia="仿宋_GB2312"/>
          <w:kern w:val="0"/>
          <w:sz w:val="32"/>
          <w:szCs w:val="32"/>
        </w:rPr>
        <w:t>服务协议后作为定点护理机构。</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第八条</w:t>
      </w:r>
      <w:r w:rsidRPr="00235C42">
        <w:rPr>
          <w:rFonts w:eastAsia="仿宋_GB2312"/>
          <w:b/>
          <w:bCs/>
          <w:kern w:val="0"/>
          <w:sz w:val="32"/>
          <w:szCs w:val="32"/>
        </w:rPr>
        <w:t xml:space="preserve"> </w:t>
      </w:r>
      <w:r w:rsidRPr="00235C42">
        <w:rPr>
          <w:rFonts w:eastAsia="仿宋_GB2312"/>
          <w:kern w:val="0"/>
          <w:sz w:val="32"/>
          <w:szCs w:val="32"/>
        </w:rPr>
        <w:t>未纳入本市基本医疗保障定点医疗机构范围的护理服务机构，符合以下条件的，可申请为定点护理机构。</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（一）遵守国家和本市长期护理保险管理和基金使用方面规定，近一年内未因违反长期护理保险有关规定受到行政处罚；</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（二）在本市依法注册登记，并正式运营满</w:t>
      </w:r>
      <w:r w:rsidRPr="00235C42">
        <w:rPr>
          <w:rFonts w:eastAsia="仿宋_GB2312"/>
          <w:kern w:val="0"/>
          <w:sz w:val="32"/>
          <w:szCs w:val="32"/>
        </w:rPr>
        <w:t>3</w:t>
      </w:r>
      <w:r w:rsidRPr="00235C42">
        <w:rPr>
          <w:rFonts w:eastAsia="仿宋_GB2312"/>
          <w:kern w:val="0"/>
          <w:sz w:val="32"/>
          <w:szCs w:val="32"/>
        </w:rPr>
        <w:t>个月；</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（三）</w:t>
      </w:r>
      <w:r w:rsidRPr="00235C42">
        <w:rPr>
          <w:rFonts w:eastAsia="仿宋_GB2312" w:hint="eastAsia"/>
          <w:kern w:val="0"/>
          <w:sz w:val="32"/>
          <w:szCs w:val="32"/>
        </w:rPr>
        <w:t>本身具备医疗机构资质，不具备医疗机构资质的应与医疗机构签订合作协议。居家护理服务涉及医疗护理项目的，还应由具备巡诊、家医等护理服务资质的医疗机构提供。</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lastRenderedPageBreak/>
        <w:t>（四）能够配备符合长期护理保险服务管理要求和接入本市长期护理保险信息系统的软、硬件设备；</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（五）按规定应当具备的其他条件。</w:t>
      </w:r>
    </w:p>
    <w:p w:rsidR="00CB2601" w:rsidRPr="00235C42" w:rsidRDefault="00CB2601" w:rsidP="00CB2601">
      <w:pPr>
        <w:autoSpaceDE w:val="0"/>
        <w:autoSpaceDN w:val="0"/>
        <w:adjustRightInd w:val="0"/>
        <w:spacing w:line="578" w:lineRule="exact"/>
        <w:ind w:firstLine="643"/>
        <w:jc w:val="left"/>
        <w:rPr>
          <w:rFonts w:eastAsia="仿宋_GB2312"/>
          <w:kern w:val="0"/>
          <w:sz w:val="32"/>
          <w:szCs w:val="32"/>
        </w:rPr>
      </w:pPr>
      <w:r w:rsidRPr="00235C42">
        <w:rPr>
          <w:rFonts w:eastAsia="仿宋_GB2312"/>
          <w:b/>
          <w:bCs/>
          <w:kern w:val="0"/>
          <w:sz w:val="32"/>
          <w:szCs w:val="32"/>
        </w:rPr>
        <w:t>第九条</w:t>
      </w:r>
      <w:r w:rsidRPr="00235C42">
        <w:rPr>
          <w:rFonts w:eastAsia="仿宋_GB2312"/>
          <w:b/>
          <w:bCs/>
          <w:kern w:val="0"/>
          <w:sz w:val="32"/>
          <w:szCs w:val="32"/>
        </w:rPr>
        <w:t xml:space="preserve"> </w:t>
      </w:r>
      <w:r w:rsidRPr="00235C42">
        <w:rPr>
          <w:rFonts w:eastAsia="仿宋_GB2312"/>
          <w:kern w:val="0"/>
          <w:sz w:val="32"/>
          <w:szCs w:val="32"/>
        </w:rPr>
        <w:t>符合第八条规定的护理服务机构申请时，应当提交以下材料：</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（一）天津市长期护理保险定点护理机构申请；</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（二）主管部门颁发的相关资质材料、营业执照等；</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（三）运营本市社区养老服务设施的，应提供与街道办事处（乡镇人民政府）、民政等部门签订的相关合同；</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（四）</w:t>
      </w:r>
      <w:r w:rsidRPr="00235C42">
        <w:rPr>
          <w:rFonts w:eastAsia="仿宋_GB2312" w:hint="eastAsia"/>
          <w:kern w:val="0"/>
          <w:sz w:val="32"/>
          <w:szCs w:val="32"/>
        </w:rPr>
        <w:t>不具备医疗机构资质的，还应提供与医疗机构签订合作协议文本</w:t>
      </w:r>
      <w:r w:rsidRPr="00235C42">
        <w:rPr>
          <w:rFonts w:eastAsia="仿宋_GB2312"/>
          <w:kern w:val="0"/>
          <w:sz w:val="32"/>
          <w:szCs w:val="32"/>
        </w:rPr>
        <w:t>；</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（五）近一年内未因违反长期护理保险有关规定受到相关部门行政处罚的书面承诺；</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r w:rsidRPr="00235C42">
        <w:rPr>
          <w:rFonts w:eastAsia="仿宋_GB2312"/>
          <w:kern w:val="0"/>
          <w:sz w:val="32"/>
          <w:szCs w:val="32"/>
        </w:rPr>
        <w:t>（六）其他相关材料。</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第十条</w:t>
      </w:r>
      <w:r w:rsidRPr="00235C42">
        <w:rPr>
          <w:rFonts w:eastAsia="仿宋_GB2312"/>
          <w:b/>
          <w:bCs/>
          <w:kern w:val="0"/>
          <w:sz w:val="32"/>
          <w:szCs w:val="32"/>
        </w:rPr>
        <w:t xml:space="preserve"> </w:t>
      </w:r>
      <w:r w:rsidRPr="00235C42">
        <w:rPr>
          <w:rFonts w:eastAsia="仿宋_GB2312"/>
          <w:kern w:val="0"/>
          <w:sz w:val="32"/>
          <w:szCs w:val="32"/>
        </w:rPr>
        <w:t>按照公开、公平、公正原则，医保经办机构组织委托经办机构通过申请、材料审核、现场核查、社会公示等程序，在</w:t>
      </w:r>
      <w:r w:rsidRPr="00235C42">
        <w:rPr>
          <w:rFonts w:eastAsia="仿宋_GB2312"/>
          <w:kern w:val="0"/>
          <w:sz w:val="32"/>
          <w:szCs w:val="32"/>
        </w:rPr>
        <w:t>30</w:t>
      </w:r>
      <w:r w:rsidRPr="00235C42">
        <w:rPr>
          <w:rFonts w:eastAsia="仿宋_GB2312"/>
          <w:kern w:val="0"/>
          <w:sz w:val="32"/>
          <w:szCs w:val="32"/>
        </w:rPr>
        <w:t>个工作日内，确定定点护理机构，并签订三方服务协议。</w:t>
      </w:r>
    </w:p>
    <w:p w:rsidR="00CB2601" w:rsidRPr="00235C42" w:rsidRDefault="00CB2601" w:rsidP="007C54D2">
      <w:pPr>
        <w:autoSpaceDE w:val="0"/>
        <w:autoSpaceDN w:val="0"/>
        <w:adjustRightInd w:val="0"/>
        <w:spacing w:line="578" w:lineRule="exact"/>
        <w:ind w:firstLineChars="200" w:firstLine="643"/>
        <w:rPr>
          <w:rFonts w:eastAsia="仿宋_GB2312"/>
          <w:sz w:val="32"/>
          <w:szCs w:val="32"/>
        </w:rPr>
      </w:pPr>
      <w:r w:rsidRPr="00235C42">
        <w:rPr>
          <w:rFonts w:eastAsia="仿宋_GB2312"/>
          <w:b/>
          <w:bCs/>
          <w:sz w:val="32"/>
          <w:szCs w:val="32"/>
        </w:rPr>
        <w:t>第十一条</w:t>
      </w:r>
      <w:r w:rsidRPr="00235C42">
        <w:rPr>
          <w:rFonts w:eastAsia="仿宋_GB2312"/>
          <w:sz w:val="32"/>
          <w:szCs w:val="32"/>
        </w:rPr>
        <w:t xml:space="preserve"> </w:t>
      </w:r>
      <w:r w:rsidRPr="00235C42">
        <w:rPr>
          <w:rFonts w:eastAsia="仿宋_GB2312"/>
          <w:sz w:val="32"/>
          <w:szCs w:val="32"/>
        </w:rPr>
        <w:t>长期护理保险服务人员应是与定点护理机构签订劳动（劳务）合同的医师、助理医师、护士，以及经市民政局、市人社局或者市卫生健康委及其认定或者委托的培训机构培训合格并颁发结业证书的养老服务相关人员。</w:t>
      </w:r>
      <w:r w:rsidRPr="00235C42">
        <w:rPr>
          <w:rFonts w:eastAsia="仿宋_GB2312"/>
          <w:kern w:val="0"/>
          <w:sz w:val="32"/>
          <w:szCs w:val="32"/>
        </w:rPr>
        <w:t>参保人员</w:t>
      </w:r>
      <w:r w:rsidRPr="00235C42">
        <w:rPr>
          <w:rFonts w:eastAsia="仿宋_GB2312"/>
          <w:sz w:val="32"/>
          <w:szCs w:val="32"/>
        </w:rPr>
        <w:t>家属、邻居等与定点护理机构签订劳动（劳务）合同，纳入定点护理机构人</w:t>
      </w:r>
      <w:r w:rsidRPr="00235C42">
        <w:rPr>
          <w:rFonts w:eastAsia="仿宋_GB2312"/>
          <w:sz w:val="32"/>
          <w:szCs w:val="32"/>
        </w:rPr>
        <w:lastRenderedPageBreak/>
        <w:t>员统一管理，接受日常培训</w:t>
      </w:r>
      <w:r w:rsidRPr="00235C42">
        <w:rPr>
          <w:rFonts w:eastAsia="仿宋_GB2312" w:hint="eastAsia"/>
          <w:sz w:val="32"/>
          <w:szCs w:val="32"/>
        </w:rPr>
        <w:t>；</w:t>
      </w:r>
      <w:r w:rsidRPr="00235C42">
        <w:rPr>
          <w:rFonts w:eastAsia="仿宋_GB2312"/>
          <w:sz w:val="32"/>
          <w:szCs w:val="32"/>
        </w:rPr>
        <w:t>定点护理机构应当合理支付报酬。鼓励定点护理机构为服务人员购买第三方责任险、意外险。</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第十二条</w:t>
      </w:r>
      <w:r w:rsidRPr="00235C42">
        <w:rPr>
          <w:rFonts w:eastAsia="仿宋_GB2312"/>
          <w:kern w:val="0"/>
          <w:sz w:val="32"/>
          <w:szCs w:val="32"/>
        </w:rPr>
        <w:t xml:space="preserve"> </w:t>
      </w:r>
      <w:r w:rsidRPr="00235C42">
        <w:rPr>
          <w:rFonts w:eastAsia="仿宋_GB2312"/>
          <w:kern w:val="0"/>
          <w:sz w:val="32"/>
          <w:szCs w:val="32"/>
        </w:rPr>
        <w:t>定点护理机构服务协议期为自然年度，服务协议原则上每年签订一次。医保经办机构应当制定全市统一的三方服务协议，规范定点护理机构服务管理、费用结算、协议考核、违约责任等事项。</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第十三条</w:t>
      </w:r>
      <w:r w:rsidRPr="00235C42">
        <w:rPr>
          <w:rFonts w:eastAsia="仿宋_GB2312"/>
          <w:kern w:val="0"/>
          <w:sz w:val="32"/>
          <w:szCs w:val="32"/>
        </w:rPr>
        <w:t xml:space="preserve"> </w:t>
      </w:r>
      <w:r w:rsidRPr="00235C42">
        <w:rPr>
          <w:rFonts w:eastAsia="仿宋_GB2312"/>
          <w:kern w:val="0"/>
          <w:sz w:val="32"/>
          <w:szCs w:val="32"/>
        </w:rPr>
        <w:t>定点护理机构应当建立与长期护理保险要求相适应的内部管理制度、配备专门管理人员，并按照全市统一的标准制作长期护理保险定点护理机构标牌，妥善悬挂、保管。</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第十四条</w:t>
      </w:r>
      <w:r w:rsidRPr="00235C42">
        <w:rPr>
          <w:rFonts w:eastAsia="仿宋_GB2312"/>
          <w:kern w:val="0"/>
          <w:sz w:val="32"/>
          <w:szCs w:val="32"/>
        </w:rPr>
        <w:t xml:space="preserve"> </w:t>
      </w:r>
      <w:r w:rsidRPr="00235C42">
        <w:rPr>
          <w:rFonts w:eastAsia="仿宋_GB2312"/>
          <w:kern w:val="0"/>
          <w:sz w:val="32"/>
          <w:szCs w:val="32"/>
        </w:rPr>
        <w:t>定点护理机构因机构性质变化等导致法律责任主体发生变更的，应当自主管部门批准之日起</w:t>
      </w:r>
      <w:r w:rsidRPr="00235C42">
        <w:rPr>
          <w:rFonts w:eastAsia="仿宋_GB2312"/>
          <w:kern w:val="0"/>
          <w:sz w:val="32"/>
          <w:szCs w:val="32"/>
        </w:rPr>
        <w:t>10</w:t>
      </w:r>
      <w:r w:rsidRPr="00235C42">
        <w:rPr>
          <w:rFonts w:eastAsia="仿宋_GB2312"/>
          <w:kern w:val="0"/>
          <w:sz w:val="32"/>
          <w:szCs w:val="32"/>
        </w:rPr>
        <w:t>个工作日内，重新提出申请，符合要求的，重新签订服务协议。涉及其它变更事项的，应当自主管部门批准之日起</w:t>
      </w:r>
      <w:r w:rsidRPr="00235C42">
        <w:rPr>
          <w:rFonts w:eastAsia="仿宋_GB2312"/>
          <w:kern w:val="0"/>
          <w:sz w:val="32"/>
          <w:szCs w:val="32"/>
        </w:rPr>
        <w:t>10</w:t>
      </w:r>
      <w:r w:rsidRPr="00235C42">
        <w:rPr>
          <w:rFonts w:eastAsia="仿宋_GB2312"/>
          <w:kern w:val="0"/>
          <w:sz w:val="32"/>
          <w:szCs w:val="32"/>
        </w:rPr>
        <w:t>个工作日内提出申请，委托经办机构应及时完成变更。</w:t>
      </w:r>
    </w:p>
    <w:p w:rsidR="00CB2601" w:rsidRPr="00235C42" w:rsidRDefault="00CB2601" w:rsidP="00CB2601">
      <w:pPr>
        <w:autoSpaceDE w:val="0"/>
        <w:autoSpaceDN w:val="0"/>
        <w:adjustRightInd w:val="0"/>
        <w:spacing w:line="578" w:lineRule="exact"/>
        <w:ind w:firstLineChars="200" w:firstLine="640"/>
        <w:jc w:val="left"/>
        <w:rPr>
          <w:rFonts w:eastAsia="仿宋_GB2312"/>
          <w:kern w:val="0"/>
          <w:sz w:val="32"/>
          <w:szCs w:val="32"/>
        </w:rPr>
      </w:pPr>
    </w:p>
    <w:p w:rsidR="00CB2601" w:rsidRPr="00235C42" w:rsidRDefault="00CB2601" w:rsidP="00CB2601">
      <w:pPr>
        <w:numPr>
          <w:ilvl w:val="0"/>
          <w:numId w:val="1"/>
        </w:numPr>
        <w:spacing w:line="578" w:lineRule="exact"/>
        <w:ind w:firstLineChars="200" w:firstLine="640"/>
        <w:jc w:val="center"/>
        <w:rPr>
          <w:rFonts w:eastAsia="黑体"/>
          <w:sz w:val="32"/>
          <w:szCs w:val="32"/>
        </w:rPr>
      </w:pPr>
      <w:r w:rsidRPr="00235C42">
        <w:rPr>
          <w:rFonts w:eastAsia="黑体"/>
          <w:sz w:val="32"/>
          <w:szCs w:val="32"/>
        </w:rPr>
        <w:t>服务管理</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第十五条</w:t>
      </w:r>
      <w:r w:rsidRPr="00235C42">
        <w:rPr>
          <w:rFonts w:eastAsia="仿宋_GB2312"/>
          <w:kern w:val="0"/>
          <w:sz w:val="32"/>
          <w:szCs w:val="32"/>
        </w:rPr>
        <w:t xml:space="preserve"> </w:t>
      </w:r>
      <w:r w:rsidRPr="00235C42">
        <w:rPr>
          <w:rFonts w:eastAsia="仿宋_GB2312"/>
          <w:kern w:val="0"/>
          <w:sz w:val="32"/>
          <w:szCs w:val="32"/>
        </w:rPr>
        <w:t>定点护理机构应当组织长期护理保险服务人员按照本办法第十一条要求，参加相关部门组织的规范化培训，按规定取得相关结业证书。</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第十六条</w:t>
      </w:r>
      <w:r w:rsidRPr="00235C42">
        <w:rPr>
          <w:rFonts w:eastAsia="仿宋_GB2312"/>
          <w:kern w:val="0"/>
          <w:sz w:val="32"/>
          <w:szCs w:val="32"/>
        </w:rPr>
        <w:t xml:space="preserve"> </w:t>
      </w:r>
      <w:r w:rsidRPr="00235C42">
        <w:rPr>
          <w:rFonts w:eastAsia="仿宋_GB2312"/>
          <w:kern w:val="0"/>
          <w:sz w:val="32"/>
          <w:szCs w:val="32"/>
        </w:rPr>
        <w:t>定点护理机构应当通过长期护理保险信息系统如实申报本机构和服务人员、护理床位等相关信息。委托经办机构应将定点护理机构及其服务人员纳入实名制管理，未纳入实名制</w:t>
      </w:r>
      <w:r w:rsidRPr="00235C42">
        <w:rPr>
          <w:rFonts w:eastAsia="仿宋_GB2312"/>
          <w:kern w:val="0"/>
          <w:sz w:val="32"/>
          <w:szCs w:val="32"/>
        </w:rPr>
        <w:lastRenderedPageBreak/>
        <w:t>管理的，基金不予支付。</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第十七条</w:t>
      </w:r>
      <w:r w:rsidRPr="00235C42">
        <w:rPr>
          <w:rFonts w:eastAsia="仿宋_GB2312"/>
          <w:kern w:val="0"/>
          <w:sz w:val="32"/>
          <w:szCs w:val="32"/>
        </w:rPr>
        <w:t xml:space="preserve"> </w:t>
      </w:r>
      <w:r w:rsidRPr="00235C42">
        <w:rPr>
          <w:rFonts w:eastAsia="仿宋_GB2312"/>
          <w:kern w:val="0"/>
          <w:sz w:val="32"/>
          <w:szCs w:val="32"/>
        </w:rPr>
        <w:t>提供机构护理服务的定点护理机构应当设置相对独立管理的护理病区、护理床位。</w:t>
      </w:r>
      <w:r w:rsidRPr="00235C42">
        <w:rPr>
          <w:rFonts w:eastAsia="仿宋_GB2312" w:hint="eastAsia"/>
          <w:kern w:val="0"/>
          <w:sz w:val="32"/>
          <w:szCs w:val="32"/>
        </w:rPr>
        <w:t>其中，医疗机构</w:t>
      </w:r>
      <w:r w:rsidRPr="00235C42">
        <w:rPr>
          <w:rFonts w:eastAsia="仿宋_GB2312" w:hint="eastAsia"/>
          <w:sz w:val="32"/>
          <w:szCs w:val="32"/>
        </w:rPr>
        <w:t>可将内科、老年病学科、临终关怀科、康复医学科、安宁疗护等相关科室的部分病区作为护理病区，部分床位作为护理床位。设置护理床位的，在计算基本医疗保险服务能力时予以相应调整。</w:t>
      </w:r>
    </w:p>
    <w:p w:rsidR="00CB2601" w:rsidRPr="00235C42" w:rsidRDefault="00CB2601" w:rsidP="007C54D2">
      <w:pPr>
        <w:spacing w:line="578" w:lineRule="exact"/>
        <w:ind w:firstLineChars="200" w:firstLine="643"/>
        <w:rPr>
          <w:rFonts w:eastAsia="仿宋_GB2312"/>
          <w:sz w:val="32"/>
          <w:szCs w:val="32"/>
        </w:rPr>
      </w:pPr>
      <w:r w:rsidRPr="00235C42">
        <w:rPr>
          <w:rFonts w:eastAsia="仿宋_GB2312"/>
          <w:b/>
          <w:bCs/>
          <w:sz w:val="32"/>
          <w:szCs w:val="32"/>
        </w:rPr>
        <w:t>第十八条</w:t>
      </w:r>
      <w:r w:rsidRPr="00235C42">
        <w:rPr>
          <w:rFonts w:eastAsia="仿宋_GB2312"/>
          <w:sz w:val="32"/>
          <w:szCs w:val="32"/>
        </w:rPr>
        <w:t xml:space="preserve"> </w:t>
      </w:r>
      <w:r w:rsidRPr="00235C42">
        <w:rPr>
          <w:rFonts w:eastAsia="仿宋_GB2312"/>
          <w:sz w:val="32"/>
          <w:szCs w:val="32"/>
        </w:rPr>
        <w:t>定点护理机构开展机构护理的，服务人员与护理床位数配比不低于</w:t>
      </w:r>
      <w:r w:rsidRPr="00235C42">
        <w:rPr>
          <w:rFonts w:eastAsia="仿宋_GB2312"/>
          <w:sz w:val="32"/>
          <w:szCs w:val="32"/>
        </w:rPr>
        <w:t>1:4</w:t>
      </w:r>
      <w:r w:rsidRPr="00235C42">
        <w:rPr>
          <w:rFonts w:eastAsia="仿宋_GB2312"/>
          <w:sz w:val="32"/>
          <w:szCs w:val="32"/>
        </w:rPr>
        <w:t>；开展居家护理的，服务人员数量和实时签约达到重度失能标准的参保人员比不低于</w:t>
      </w:r>
      <w:r w:rsidRPr="00235C42">
        <w:rPr>
          <w:rFonts w:eastAsia="仿宋_GB2312"/>
          <w:sz w:val="32"/>
          <w:szCs w:val="32"/>
        </w:rPr>
        <w:t>1:30</w:t>
      </w:r>
      <w:r w:rsidRPr="00235C42">
        <w:rPr>
          <w:rFonts w:eastAsia="仿宋_GB2312"/>
          <w:sz w:val="32"/>
          <w:szCs w:val="32"/>
        </w:rPr>
        <w:t>。</w:t>
      </w:r>
    </w:p>
    <w:p w:rsidR="00CB2601" w:rsidRPr="00235C42" w:rsidRDefault="00CB2601" w:rsidP="00CB2601">
      <w:pPr>
        <w:spacing w:line="578" w:lineRule="exact"/>
        <w:rPr>
          <w:rFonts w:eastAsia="仿宋_GB2312"/>
          <w:sz w:val="32"/>
          <w:szCs w:val="32"/>
        </w:rPr>
      </w:pPr>
      <w:r w:rsidRPr="00235C42">
        <w:rPr>
          <w:rFonts w:eastAsia="仿宋_GB2312"/>
          <w:b/>
          <w:bCs/>
          <w:sz w:val="32"/>
          <w:szCs w:val="32"/>
        </w:rPr>
        <w:t xml:space="preserve">    </w:t>
      </w:r>
      <w:r w:rsidRPr="00235C42">
        <w:rPr>
          <w:rFonts w:eastAsia="仿宋_GB2312"/>
          <w:b/>
          <w:bCs/>
          <w:sz w:val="32"/>
          <w:szCs w:val="32"/>
        </w:rPr>
        <w:t>第十九条</w:t>
      </w:r>
      <w:r w:rsidRPr="00235C42">
        <w:rPr>
          <w:rFonts w:eastAsia="仿宋_GB2312"/>
          <w:b/>
          <w:bCs/>
          <w:sz w:val="32"/>
          <w:szCs w:val="32"/>
        </w:rPr>
        <w:t xml:space="preserve"> </w:t>
      </w:r>
      <w:r w:rsidRPr="00235C42">
        <w:rPr>
          <w:rFonts w:eastAsia="仿宋_GB2312"/>
          <w:sz w:val="32"/>
          <w:szCs w:val="32"/>
        </w:rPr>
        <w:t>定点护理机构应对提出失能评定申请的参保人员失能状态进行初步筛查，将建议失能评定的参保人员向委托经办机构提交申请及材料。定点护理机构不得降低初步筛查标准，申请评定人员通过率（达到重度失能标准人数</w:t>
      </w:r>
      <w:r w:rsidRPr="00235C42">
        <w:rPr>
          <w:rFonts w:eastAsia="仿宋_GB2312"/>
          <w:sz w:val="32"/>
          <w:szCs w:val="32"/>
        </w:rPr>
        <w:t>/</w:t>
      </w:r>
      <w:r w:rsidRPr="00235C42">
        <w:rPr>
          <w:rFonts w:eastAsia="仿宋_GB2312"/>
          <w:sz w:val="32"/>
          <w:szCs w:val="32"/>
        </w:rPr>
        <w:t>申请评定人员数</w:t>
      </w:r>
      <w:r w:rsidRPr="00235C42">
        <w:rPr>
          <w:rFonts w:eastAsia="仿宋_GB2312"/>
          <w:sz w:val="32"/>
          <w:szCs w:val="32"/>
        </w:rPr>
        <w:t>×100%</w:t>
      </w:r>
      <w:r w:rsidRPr="00235C42">
        <w:rPr>
          <w:rFonts w:eastAsia="仿宋_GB2312"/>
          <w:sz w:val="32"/>
          <w:szCs w:val="32"/>
        </w:rPr>
        <w:t>）将作为考核指标，纳入协议管理。</w:t>
      </w:r>
    </w:p>
    <w:p w:rsidR="00CB2601" w:rsidRPr="00235C42" w:rsidRDefault="00CB2601" w:rsidP="007C54D2">
      <w:pPr>
        <w:spacing w:line="578" w:lineRule="exact"/>
        <w:ind w:firstLineChars="200" w:firstLine="643"/>
        <w:rPr>
          <w:rFonts w:eastAsia="仿宋_GB2312"/>
          <w:kern w:val="0"/>
          <w:sz w:val="32"/>
          <w:szCs w:val="32"/>
        </w:rPr>
      </w:pPr>
      <w:r w:rsidRPr="00235C42">
        <w:rPr>
          <w:rFonts w:eastAsia="仿宋_GB2312"/>
          <w:b/>
          <w:bCs/>
          <w:kern w:val="0"/>
          <w:sz w:val="32"/>
          <w:szCs w:val="32"/>
        </w:rPr>
        <w:t>第二十条</w:t>
      </w:r>
      <w:r w:rsidRPr="00235C42">
        <w:rPr>
          <w:rFonts w:eastAsia="仿宋_GB2312"/>
          <w:kern w:val="0"/>
          <w:sz w:val="32"/>
          <w:szCs w:val="32"/>
        </w:rPr>
        <w:t xml:space="preserve"> </w:t>
      </w:r>
      <w:r w:rsidRPr="00235C42">
        <w:rPr>
          <w:rFonts w:eastAsia="仿宋_GB2312"/>
          <w:kern w:val="0"/>
          <w:sz w:val="32"/>
          <w:szCs w:val="32"/>
        </w:rPr>
        <w:t>定点护理机构应当按要求为参保人员提供机构护理或居家护理服务，合理制定护理服务计划并签订协议，护理服务计划报委托经办机构，明确相关服务项目、内容、频次、时间，以及双方权利义务。</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第二十一条</w:t>
      </w:r>
      <w:r w:rsidRPr="00235C42">
        <w:rPr>
          <w:rFonts w:eastAsia="仿宋_GB2312"/>
          <w:kern w:val="0"/>
          <w:sz w:val="32"/>
          <w:szCs w:val="32"/>
        </w:rPr>
        <w:t xml:space="preserve"> </w:t>
      </w:r>
      <w:r w:rsidRPr="00235C42">
        <w:rPr>
          <w:rFonts w:eastAsia="仿宋_GB2312"/>
          <w:kern w:val="0"/>
          <w:sz w:val="32"/>
          <w:szCs w:val="32"/>
        </w:rPr>
        <w:t>定点护理机构应当主动向社会公示本机构护理服务项目和价格。已纳入长期护理保险基金支付的费用，不得向参保人员重复收取。</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第二十二条</w:t>
      </w:r>
      <w:r w:rsidRPr="00235C42">
        <w:rPr>
          <w:rFonts w:eastAsia="仿宋_GB2312"/>
          <w:kern w:val="0"/>
          <w:sz w:val="32"/>
          <w:szCs w:val="32"/>
        </w:rPr>
        <w:t xml:space="preserve"> </w:t>
      </w:r>
      <w:r w:rsidRPr="00235C42">
        <w:rPr>
          <w:rFonts w:eastAsia="仿宋_GB2312"/>
          <w:kern w:val="0"/>
          <w:sz w:val="32"/>
          <w:szCs w:val="32"/>
        </w:rPr>
        <w:t>定点护理机构应当加强对参保人员的服务计划、</w:t>
      </w:r>
      <w:r w:rsidRPr="00235C42">
        <w:rPr>
          <w:rFonts w:eastAsia="仿宋_GB2312"/>
          <w:kern w:val="0"/>
          <w:sz w:val="32"/>
          <w:szCs w:val="32"/>
        </w:rPr>
        <w:lastRenderedPageBreak/>
        <w:t>护理记录和财务凭证等长期护理档案管理，档案资料应真实、准确、完整，按照档案管理要求妥善保存。</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第二十</w:t>
      </w:r>
      <w:r w:rsidRPr="00235C42">
        <w:rPr>
          <w:rFonts w:eastAsia="仿宋_GB2312"/>
          <w:b/>
          <w:bCs/>
          <w:sz w:val="32"/>
          <w:szCs w:val="32"/>
        </w:rPr>
        <w:t>三</w:t>
      </w:r>
      <w:r w:rsidRPr="00235C42">
        <w:rPr>
          <w:rFonts w:eastAsia="仿宋_GB2312"/>
          <w:b/>
          <w:bCs/>
          <w:kern w:val="0"/>
          <w:sz w:val="32"/>
          <w:szCs w:val="32"/>
        </w:rPr>
        <w:t>条</w:t>
      </w:r>
      <w:r w:rsidRPr="00235C42">
        <w:rPr>
          <w:rFonts w:eastAsia="仿宋_GB2312"/>
          <w:kern w:val="0"/>
          <w:sz w:val="32"/>
          <w:szCs w:val="32"/>
        </w:rPr>
        <w:t xml:space="preserve"> </w:t>
      </w:r>
      <w:r w:rsidRPr="00235C42">
        <w:rPr>
          <w:rFonts w:eastAsia="仿宋_GB2312"/>
          <w:kern w:val="0"/>
          <w:sz w:val="32"/>
          <w:szCs w:val="32"/>
        </w:rPr>
        <w:t>参保人员变更护理服务方式（机构护理、居家护理）的，从变更次月起按新的护理服务方式享受待遇。</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第二十四条</w:t>
      </w:r>
      <w:r w:rsidRPr="00235C42">
        <w:rPr>
          <w:rFonts w:eastAsia="仿宋_GB2312"/>
          <w:b/>
          <w:bCs/>
          <w:kern w:val="0"/>
          <w:sz w:val="32"/>
          <w:szCs w:val="32"/>
        </w:rPr>
        <w:t xml:space="preserve"> </w:t>
      </w:r>
      <w:r w:rsidRPr="00235C42">
        <w:rPr>
          <w:rFonts w:eastAsia="仿宋_GB2312"/>
          <w:kern w:val="0"/>
          <w:sz w:val="32"/>
          <w:szCs w:val="32"/>
        </w:rPr>
        <w:t>定点护理机构不得以长期护理保险的名义违规进行广告宣传或者开展违反长期护理保险政策的宣传。</w:t>
      </w:r>
    </w:p>
    <w:p w:rsidR="00CB2601" w:rsidRPr="00235C42" w:rsidRDefault="00CB2601" w:rsidP="00CB2601">
      <w:pPr>
        <w:autoSpaceDE w:val="0"/>
        <w:autoSpaceDN w:val="0"/>
        <w:adjustRightInd w:val="0"/>
        <w:spacing w:line="578" w:lineRule="exact"/>
        <w:jc w:val="center"/>
        <w:rPr>
          <w:rFonts w:eastAsia="黑体"/>
          <w:kern w:val="0"/>
          <w:sz w:val="32"/>
          <w:szCs w:val="32"/>
        </w:rPr>
      </w:pPr>
    </w:p>
    <w:p w:rsidR="00CB2601" w:rsidRPr="00235C42" w:rsidRDefault="00CB2601" w:rsidP="00CB2601">
      <w:pPr>
        <w:autoSpaceDE w:val="0"/>
        <w:autoSpaceDN w:val="0"/>
        <w:adjustRightInd w:val="0"/>
        <w:spacing w:line="578" w:lineRule="exact"/>
        <w:jc w:val="center"/>
        <w:rPr>
          <w:rFonts w:eastAsia="仿宋_GB2312"/>
          <w:kern w:val="0"/>
          <w:sz w:val="32"/>
          <w:szCs w:val="32"/>
        </w:rPr>
      </w:pPr>
      <w:r w:rsidRPr="00235C42">
        <w:rPr>
          <w:rFonts w:eastAsia="黑体"/>
          <w:kern w:val="0"/>
          <w:sz w:val="32"/>
          <w:szCs w:val="32"/>
        </w:rPr>
        <w:t>第四章</w:t>
      </w:r>
      <w:r w:rsidRPr="00235C42">
        <w:rPr>
          <w:rFonts w:eastAsia="黑体"/>
          <w:kern w:val="0"/>
          <w:sz w:val="32"/>
          <w:szCs w:val="32"/>
        </w:rPr>
        <w:t xml:space="preserve"> </w:t>
      </w:r>
      <w:r w:rsidRPr="00235C42">
        <w:rPr>
          <w:rFonts w:eastAsia="黑体"/>
          <w:kern w:val="0"/>
          <w:sz w:val="32"/>
          <w:szCs w:val="32"/>
        </w:rPr>
        <w:t>费用结算</w:t>
      </w:r>
    </w:p>
    <w:p w:rsidR="00CB2601" w:rsidRPr="00235C42" w:rsidRDefault="00CB2601" w:rsidP="007C54D2">
      <w:pPr>
        <w:spacing w:line="578" w:lineRule="exact"/>
        <w:ind w:firstLineChars="200" w:firstLine="643"/>
        <w:rPr>
          <w:rFonts w:eastAsia="仿宋_GB2312"/>
          <w:sz w:val="32"/>
          <w:szCs w:val="32"/>
        </w:rPr>
      </w:pPr>
      <w:r w:rsidRPr="00235C42">
        <w:rPr>
          <w:rFonts w:eastAsia="仿宋_GB2312"/>
          <w:b/>
          <w:bCs/>
          <w:sz w:val="32"/>
          <w:szCs w:val="32"/>
        </w:rPr>
        <w:t>第二十五条</w:t>
      </w:r>
      <w:r w:rsidRPr="00235C42">
        <w:rPr>
          <w:rFonts w:eastAsia="仿宋_GB2312"/>
          <w:sz w:val="32"/>
          <w:szCs w:val="32"/>
        </w:rPr>
        <w:t xml:space="preserve"> </w:t>
      </w:r>
      <w:r w:rsidRPr="00235C42">
        <w:rPr>
          <w:rFonts w:eastAsia="仿宋_GB2312"/>
          <w:sz w:val="32"/>
          <w:szCs w:val="32"/>
        </w:rPr>
        <w:t>参保人员凭医保电子凭证、社保卡等，到定点护理机构办理手续后，发生的应当由长期护理保险基金支付的机构护理或者居家护理服务费，实行联网结算。</w:t>
      </w:r>
    </w:p>
    <w:p w:rsidR="00CB2601" w:rsidRPr="00235C42" w:rsidRDefault="00CB2601" w:rsidP="007C54D2">
      <w:pPr>
        <w:spacing w:line="578" w:lineRule="exact"/>
        <w:ind w:firstLineChars="200" w:firstLine="643"/>
        <w:rPr>
          <w:rFonts w:eastAsia="仿宋_GB2312"/>
          <w:sz w:val="32"/>
          <w:szCs w:val="32"/>
        </w:rPr>
      </w:pPr>
      <w:r w:rsidRPr="00235C42">
        <w:rPr>
          <w:rFonts w:eastAsia="仿宋_GB2312"/>
          <w:b/>
          <w:bCs/>
          <w:sz w:val="32"/>
          <w:szCs w:val="32"/>
        </w:rPr>
        <w:t>第二十六条</w:t>
      </w:r>
      <w:r w:rsidRPr="00235C42">
        <w:rPr>
          <w:rFonts w:eastAsia="仿宋_GB2312"/>
          <w:sz w:val="32"/>
          <w:szCs w:val="32"/>
        </w:rPr>
        <w:t xml:space="preserve"> </w:t>
      </w:r>
      <w:r w:rsidRPr="00235C42">
        <w:rPr>
          <w:rFonts w:eastAsia="仿宋_GB2312"/>
          <w:sz w:val="32"/>
          <w:szCs w:val="32"/>
        </w:rPr>
        <w:t>定点护理机构应当通过长期护理保险信息系统，如实向委托经办机构上传参保人员护理服务费用明细及相关资料，不得虚假上传。</w:t>
      </w:r>
    </w:p>
    <w:p w:rsidR="00CB2601" w:rsidRPr="00235C42" w:rsidRDefault="00CB2601" w:rsidP="007C54D2">
      <w:pPr>
        <w:spacing w:line="578" w:lineRule="exact"/>
        <w:ind w:firstLineChars="200" w:firstLine="643"/>
        <w:rPr>
          <w:rFonts w:eastAsia="仿宋_GB2312"/>
          <w:sz w:val="32"/>
          <w:szCs w:val="32"/>
        </w:rPr>
      </w:pPr>
      <w:r w:rsidRPr="00235C42">
        <w:rPr>
          <w:rFonts w:eastAsia="仿宋_GB2312"/>
          <w:b/>
          <w:bCs/>
          <w:sz w:val="32"/>
          <w:szCs w:val="32"/>
        </w:rPr>
        <w:t>第二十</w:t>
      </w:r>
      <w:r w:rsidRPr="00235C42">
        <w:rPr>
          <w:rFonts w:eastAsia="仿宋_GB2312"/>
          <w:b/>
          <w:bCs/>
          <w:kern w:val="0"/>
          <w:sz w:val="32"/>
          <w:szCs w:val="32"/>
        </w:rPr>
        <w:t>七</w:t>
      </w:r>
      <w:r w:rsidRPr="00235C42">
        <w:rPr>
          <w:rFonts w:eastAsia="仿宋_GB2312"/>
          <w:b/>
          <w:bCs/>
          <w:sz w:val="32"/>
          <w:szCs w:val="32"/>
        </w:rPr>
        <w:t>条</w:t>
      </w:r>
      <w:r w:rsidRPr="00235C42">
        <w:rPr>
          <w:rFonts w:eastAsia="仿宋_GB2312"/>
          <w:sz w:val="32"/>
          <w:szCs w:val="32"/>
        </w:rPr>
        <w:t xml:space="preserve"> </w:t>
      </w:r>
      <w:r w:rsidRPr="00235C42">
        <w:rPr>
          <w:rFonts w:eastAsia="仿宋_GB2312"/>
          <w:sz w:val="32"/>
          <w:szCs w:val="32"/>
        </w:rPr>
        <w:t>委托经办机构应当及时完成护理服务费审核，建立初审、复审两级审核机制。定点护理机构违规申报费用经审查核实的，委托经办机构不予支付。定点护理机构不得将不予支付的费用转由参保人员承担。</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第二十八条</w:t>
      </w:r>
      <w:r w:rsidRPr="00235C42">
        <w:rPr>
          <w:rFonts w:eastAsia="仿宋_GB2312"/>
          <w:kern w:val="0"/>
          <w:sz w:val="32"/>
          <w:szCs w:val="32"/>
        </w:rPr>
        <w:t xml:space="preserve"> </w:t>
      </w:r>
      <w:r w:rsidRPr="00235C42">
        <w:rPr>
          <w:rFonts w:eastAsia="仿宋_GB2312"/>
          <w:kern w:val="0"/>
          <w:sz w:val="32"/>
          <w:szCs w:val="32"/>
        </w:rPr>
        <w:t>参保人员在定点护理机构护理床位发生的护理服务费，按日定额结算；发生的居家护理服务费，按月定额结算（不足月时按天计算）。应由个人承担的费用，由个人支付给定点护理机构。</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lastRenderedPageBreak/>
        <w:t>第二十九条</w:t>
      </w:r>
      <w:r w:rsidRPr="00235C42">
        <w:rPr>
          <w:rFonts w:eastAsia="仿宋_GB2312"/>
          <w:kern w:val="0"/>
          <w:sz w:val="32"/>
          <w:szCs w:val="32"/>
        </w:rPr>
        <w:t xml:space="preserve"> </w:t>
      </w:r>
      <w:r w:rsidRPr="00235C42">
        <w:rPr>
          <w:rFonts w:eastAsia="仿宋_GB2312"/>
          <w:kern w:val="0"/>
          <w:sz w:val="32"/>
          <w:szCs w:val="32"/>
        </w:rPr>
        <w:t>建立服务质量保证金制度。对定点护理机构符合规定的费用，委托经办机构月度结算时结付</w:t>
      </w:r>
      <w:r w:rsidRPr="00235C42">
        <w:rPr>
          <w:rFonts w:eastAsia="仿宋_GB2312"/>
          <w:kern w:val="0"/>
          <w:sz w:val="32"/>
          <w:szCs w:val="32"/>
        </w:rPr>
        <w:t>90%</w:t>
      </w:r>
      <w:r w:rsidRPr="00235C42">
        <w:rPr>
          <w:rFonts w:eastAsia="仿宋_GB2312"/>
          <w:kern w:val="0"/>
          <w:sz w:val="32"/>
          <w:szCs w:val="32"/>
        </w:rPr>
        <w:t>，其余</w:t>
      </w:r>
      <w:r w:rsidRPr="00235C42">
        <w:rPr>
          <w:rFonts w:eastAsia="仿宋_GB2312"/>
          <w:kern w:val="0"/>
          <w:sz w:val="32"/>
          <w:szCs w:val="32"/>
        </w:rPr>
        <w:t>10%</w:t>
      </w:r>
      <w:r w:rsidRPr="00235C42">
        <w:rPr>
          <w:rFonts w:eastAsia="仿宋_GB2312"/>
          <w:kern w:val="0"/>
          <w:sz w:val="32"/>
          <w:szCs w:val="32"/>
        </w:rPr>
        <w:t>作为服务质量保证金，在年终考核后结算。</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第三十条</w:t>
      </w:r>
      <w:r w:rsidRPr="00235C42">
        <w:rPr>
          <w:rFonts w:eastAsia="仿宋_GB2312"/>
          <w:kern w:val="0"/>
          <w:sz w:val="32"/>
          <w:szCs w:val="32"/>
        </w:rPr>
        <w:t xml:space="preserve"> </w:t>
      </w:r>
      <w:r w:rsidRPr="00235C42">
        <w:rPr>
          <w:rFonts w:eastAsia="仿宋_GB2312"/>
          <w:kern w:val="0"/>
          <w:sz w:val="32"/>
          <w:szCs w:val="32"/>
        </w:rPr>
        <w:t>参保人员在医疗机构住院治疗期间中止享受长期护理保险待遇。定点护理机构未及时停止结算造成基金损失的，或者存在其他违规行为造成基金损失的，由定点护理机构承担，并按要求予以返还。</w:t>
      </w:r>
    </w:p>
    <w:p w:rsidR="00CB2601" w:rsidRPr="00235C42" w:rsidRDefault="00CB2601" w:rsidP="007C54D2">
      <w:pPr>
        <w:autoSpaceDE w:val="0"/>
        <w:autoSpaceDN w:val="0"/>
        <w:adjustRightInd w:val="0"/>
        <w:spacing w:line="578" w:lineRule="exact"/>
        <w:ind w:firstLineChars="200" w:firstLine="643"/>
        <w:rPr>
          <w:rFonts w:eastAsia="仿宋_GB2312"/>
          <w:kern w:val="0"/>
          <w:sz w:val="32"/>
          <w:szCs w:val="32"/>
        </w:rPr>
      </w:pPr>
      <w:r w:rsidRPr="00235C42">
        <w:rPr>
          <w:rFonts w:eastAsia="仿宋_GB2312"/>
          <w:b/>
          <w:bCs/>
          <w:kern w:val="0"/>
          <w:sz w:val="32"/>
          <w:szCs w:val="32"/>
        </w:rPr>
        <w:t>第三十一条</w:t>
      </w:r>
      <w:r w:rsidRPr="00235C42">
        <w:rPr>
          <w:rFonts w:eastAsia="仿宋_GB2312"/>
          <w:b/>
          <w:bCs/>
          <w:kern w:val="0"/>
          <w:sz w:val="32"/>
          <w:szCs w:val="32"/>
        </w:rPr>
        <w:t xml:space="preserve"> </w:t>
      </w:r>
      <w:r w:rsidRPr="00235C42">
        <w:rPr>
          <w:rFonts w:eastAsia="仿宋_GB2312"/>
          <w:kern w:val="0"/>
          <w:sz w:val="32"/>
          <w:szCs w:val="32"/>
        </w:rPr>
        <w:t>定点护理机构在同一承办片区，设立分支机构的，应当将分支机构设置情况和信息申报至委托经办机构；跨片区设立的，应与片区委托经办机构分别签订服务协议。分支机构应以定点护理机构名义申报结算。</w:t>
      </w:r>
    </w:p>
    <w:p w:rsidR="00CB2601" w:rsidRPr="00235C42" w:rsidRDefault="00CB2601" w:rsidP="00CB2601">
      <w:pPr>
        <w:spacing w:line="578" w:lineRule="exact"/>
        <w:ind w:firstLineChars="200" w:firstLine="640"/>
        <w:jc w:val="center"/>
        <w:rPr>
          <w:rFonts w:eastAsia="仿宋_GB2312"/>
          <w:sz w:val="32"/>
          <w:szCs w:val="32"/>
        </w:rPr>
      </w:pPr>
    </w:p>
    <w:p w:rsidR="00CB2601" w:rsidRPr="00235C42" w:rsidRDefault="00CB2601" w:rsidP="00CB2601">
      <w:pPr>
        <w:spacing w:line="578" w:lineRule="exact"/>
        <w:jc w:val="center"/>
        <w:rPr>
          <w:rFonts w:eastAsia="黑体"/>
          <w:sz w:val="32"/>
          <w:szCs w:val="32"/>
        </w:rPr>
      </w:pPr>
      <w:r w:rsidRPr="00235C42">
        <w:rPr>
          <w:rFonts w:eastAsia="黑体"/>
          <w:sz w:val="32"/>
          <w:szCs w:val="32"/>
        </w:rPr>
        <w:t>第五章</w:t>
      </w:r>
      <w:r w:rsidRPr="00235C42">
        <w:rPr>
          <w:rFonts w:eastAsia="黑体"/>
          <w:sz w:val="32"/>
          <w:szCs w:val="32"/>
        </w:rPr>
        <w:t xml:space="preserve"> </w:t>
      </w:r>
      <w:r w:rsidRPr="00235C42">
        <w:rPr>
          <w:rFonts w:eastAsia="黑体"/>
          <w:sz w:val="32"/>
          <w:szCs w:val="32"/>
        </w:rPr>
        <w:t>考核监督</w:t>
      </w:r>
    </w:p>
    <w:p w:rsidR="00CB2601" w:rsidRPr="00235C42" w:rsidRDefault="00CB2601" w:rsidP="00CB2601">
      <w:pPr>
        <w:spacing w:line="578" w:lineRule="exact"/>
        <w:ind w:firstLine="645"/>
        <w:rPr>
          <w:rFonts w:eastAsia="仿宋_GB2312"/>
          <w:b/>
          <w:bCs/>
          <w:sz w:val="32"/>
          <w:szCs w:val="32"/>
        </w:rPr>
      </w:pPr>
      <w:r w:rsidRPr="00235C42">
        <w:rPr>
          <w:rFonts w:eastAsia="仿宋_GB2312"/>
          <w:b/>
          <w:bCs/>
          <w:sz w:val="32"/>
          <w:szCs w:val="32"/>
        </w:rPr>
        <w:t>第三十二条</w:t>
      </w:r>
      <w:r w:rsidRPr="00235C42">
        <w:rPr>
          <w:rFonts w:eastAsia="仿宋_GB2312"/>
          <w:b/>
          <w:bCs/>
          <w:sz w:val="32"/>
          <w:szCs w:val="32"/>
        </w:rPr>
        <w:t xml:space="preserve"> </w:t>
      </w:r>
      <w:r w:rsidRPr="00235C42">
        <w:rPr>
          <w:rFonts w:eastAsia="仿宋_GB2312"/>
          <w:sz w:val="32"/>
          <w:szCs w:val="32"/>
        </w:rPr>
        <w:t>委托经办机构应当建立运行分析、日常巡查、投诉举报等管理制度，通过抽查随访、满意度调查等手段，加强对定点护理机构跟踪管理，实现</w:t>
      </w:r>
      <w:r w:rsidRPr="00235C42">
        <w:rPr>
          <w:rFonts w:eastAsia="仿宋_GB2312"/>
          <w:sz w:val="32"/>
          <w:szCs w:val="32"/>
        </w:rPr>
        <w:t>100%</w:t>
      </w:r>
      <w:r w:rsidRPr="00235C42">
        <w:rPr>
          <w:rFonts w:eastAsia="仿宋_GB2312"/>
          <w:sz w:val="32"/>
          <w:szCs w:val="32"/>
        </w:rPr>
        <w:t>覆盖。定点护理机构应主动接受有关部门的管理与监督。</w:t>
      </w:r>
    </w:p>
    <w:p w:rsidR="00CB2601" w:rsidRPr="00235C42" w:rsidRDefault="00CB2601" w:rsidP="007C54D2">
      <w:pPr>
        <w:spacing w:line="578" w:lineRule="exact"/>
        <w:ind w:firstLineChars="200" w:firstLine="643"/>
        <w:rPr>
          <w:rFonts w:eastAsia="仿宋_GB2312"/>
          <w:sz w:val="32"/>
          <w:szCs w:val="32"/>
        </w:rPr>
      </w:pPr>
      <w:r w:rsidRPr="00235C42">
        <w:rPr>
          <w:rFonts w:eastAsia="仿宋_GB2312"/>
          <w:b/>
          <w:bCs/>
          <w:sz w:val="32"/>
          <w:szCs w:val="32"/>
        </w:rPr>
        <w:t>第三十三条</w:t>
      </w:r>
      <w:r w:rsidRPr="00235C42">
        <w:rPr>
          <w:rFonts w:eastAsia="仿宋_GB2312"/>
          <w:b/>
          <w:bCs/>
          <w:sz w:val="32"/>
          <w:szCs w:val="32"/>
        </w:rPr>
        <w:t xml:space="preserve"> </w:t>
      </w:r>
      <w:r w:rsidRPr="00235C42">
        <w:rPr>
          <w:rFonts w:eastAsia="仿宋_GB2312"/>
          <w:sz w:val="32"/>
          <w:szCs w:val="32"/>
        </w:rPr>
        <w:t>医保经办机构应当制定定点护理机构及其人员协议考核管理办法，重点将申请评定人员通过率、抽查情况、举报投诉情况等纳入考核内容。协议期满前，委托经办机构开展对履行协议情况考核，考核结果与服务质量保证金、协议续签挂钩。考核情况向社会公示，并报医保经办机构。</w:t>
      </w:r>
    </w:p>
    <w:p w:rsidR="00CB2601" w:rsidRPr="00235C42" w:rsidRDefault="00CB2601" w:rsidP="00CB2601">
      <w:pPr>
        <w:spacing w:line="578" w:lineRule="exact"/>
        <w:ind w:firstLine="645"/>
        <w:rPr>
          <w:rFonts w:eastAsia="仿宋_GB2312"/>
          <w:sz w:val="32"/>
          <w:szCs w:val="32"/>
        </w:rPr>
      </w:pPr>
      <w:r w:rsidRPr="00235C42">
        <w:rPr>
          <w:rFonts w:eastAsia="仿宋_GB2312"/>
          <w:b/>
          <w:bCs/>
          <w:sz w:val="32"/>
          <w:szCs w:val="32"/>
        </w:rPr>
        <w:lastRenderedPageBreak/>
        <w:t>第三十四条</w:t>
      </w:r>
      <w:r w:rsidRPr="00235C42">
        <w:rPr>
          <w:rFonts w:eastAsia="仿宋_GB2312"/>
          <w:b/>
          <w:bCs/>
          <w:sz w:val="32"/>
          <w:szCs w:val="32"/>
        </w:rPr>
        <w:t xml:space="preserve"> </w:t>
      </w:r>
      <w:r w:rsidRPr="00235C42">
        <w:rPr>
          <w:rFonts w:eastAsia="仿宋_GB2312"/>
          <w:sz w:val="32"/>
          <w:szCs w:val="32"/>
        </w:rPr>
        <w:t>医保经办机构、委托经办机构、定点护理机构及其工作人员、参保人员存在违法违规行为，属于长期护理保险服务协议约定内容的，按照协议约定进行处理；属于法律、法规和规章行政处罚规定范畴的，依法给予行政处罚；构成犯罪的，依法追究刑事责任。</w:t>
      </w:r>
    </w:p>
    <w:p w:rsidR="00CB2601" w:rsidRPr="00235C42" w:rsidRDefault="00CB2601" w:rsidP="007C54D2">
      <w:pPr>
        <w:spacing w:line="578" w:lineRule="exact"/>
        <w:ind w:firstLineChars="200" w:firstLine="643"/>
        <w:rPr>
          <w:rFonts w:eastAsia="仿宋_GB2312"/>
          <w:sz w:val="32"/>
          <w:szCs w:val="32"/>
        </w:rPr>
      </w:pPr>
      <w:r w:rsidRPr="00235C42">
        <w:rPr>
          <w:rFonts w:eastAsia="仿宋_GB2312"/>
          <w:b/>
          <w:bCs/>
          <w:sz w:val="32"/>
          <w:szCs w:val="32"/>
        </w:rPr>
        <w:t>第三十五条</w:t>
      </w:r>
      <w:r w:rsidRPr="00235C42">
        <w:rPr>
          <w:rFonts w:eastAsia="仿宋_GB2312"/>
          <w:b/>
          <w:bCs/>
          <w:sz w:val="32"/>
          <w:szCs w:val="32"/>
        </w:rPr>
        <w:t xml:space="preserve"> </w:t>
      </w:r>
      <w:r w:rsidRPr="00235C42">
        <w:rPr>
          <w:rFonts w:eastAsia="仿宋_GB2312"/>
          <w:sz w:val="32"/>
          <w:szCs w:val="32"/>
        </w:rPr>
        <w:t>建立健全基金监管机制，创新基金监管手段。加快推进人脸识别、卫星定位、</w:t>
      </w:r>
      <w:r w:rsidRPr="00235C42">
        <w:rPr>
          <w:rFonts w:eastAsia="仿宋_GB2312"/>
          <w:sz w:val="32"/>
          <w:szCs w:val="32"/>
        </w:rPr>
        <w:t>“</w:t>
      </w:r>
      <w:r w:rsidRPr="00235C42">
        <w:rPr>
          <w:rFonts w:eastAsia="仿宋_GB2312"/>
          <w:sz w:val="32"/>
          <w:szCs w:val="32"/>
        </w:rPr>
        <w:t>互联网</w:t>
      </w:r>
      <w:r w:rsidRPr="00235C42">
        <w:rPr>
          <w:rFonts w:eastAsia="仿宋_GB2312"/>
          <w:sz w:val="32"/>
          <w:szCs w:val="32"/>
        </w:rPr>
        <w:t>+”</w:t>
      </w:r>
      <w:r w:rsidRPr="00235C42">
        <w:rPr>
          <w:rFonts w:eastAsia="仿宋_GB2312"/>
          <w:sz w:val="32"/>
          <w:szCs w:val="32"/>
        </w:rPr>
        <w:t>等创新技术在基金监管和协议管理工作中的应用。</w:t>
      </w:r>
    </w:p>
    <w:p w:rsidR="00CB2601" w:rsidRPr="00235C42" w:rsidRDefault="00CB2601" w:rsidP="00CB2601">
      <w:pPr>
        <w:autoSpaceDE w:val="0"/>
        <w:autoSpaceDN w:val="0"/>
        <w:adjustRightInd w:val="0"/>
        <w:spacing w:line="578" w:lineRule="exact"/>
        <w:jc w:val="left"/>
        <w:rPr>
          <w:rFonts w:eastAsia="仿宋_GB2312"/>
          <w:kern w:val="0"/>
          <w:sz w:val="24"/>
          <w:szCs w:val="24"/>
        </w:rPr>
      </w:pPr>
    </w:p>
    <w:p w:rsidR="00CB2601" w:rsidRPr="00235C42" w:rsidRDefault="00CB2601" w:rsidP="00CB2601">
      <w:pPr>
        <w:autoSpaceDE w:val="0"/>
        <w:autoSpaceDN w:val="0"/>
        <w:adjustRightInd w:val="0"/>
        <w:spacing w:line="578" w:lineRule="exact"/>
        <w:jc w:val="center"/>
        <w:rPr>
          <w:rFonts w:eastAsia="黑体"/>
          <w:kern w:val="0"/>
          <w:sz w:val="32"/>
          <w:szCs w:val="32"/>
        </w:rPr>
      </w:pPr>
      <w:r w:rsidRPr="00235C42">
        <w:rPr>
          <w:rFonts w:eastAsia="黑体"/>
          <w:kern w:val="0"/>
          <w:sz w:val="32"/>
          <w:szCs w:val="32"/>
        </w:rPr>
        <w:t>第六章</w:t>
      </w:r>
      <w:r w:rsidRPr="00235C42">
        <w:rPr>
          <w:rFonts w:eastAsia="黑体"/>
          <w:kern w:val="0"/>
          <w:sz w:val="32"/>
          <w:szCs w:val="32"/>
        </w:rPr>
        <w:t xml:space="preserve"> </w:t>
      </w:r>
      <w:r w:rsidRPr="00235C42">
        <w:rPr>
          <w:rFonts w:eastAsia="黑体"/>
          <w:kern w:val="0"/>
          <w:sz w:val="32"/>
          <w:szCs w:val="32"/>
        </w:rPr>
        <w:t>附则</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第三十六条</w:t>
      </w:r>
      <w:r w:rsidRPr="00235C42">
        <w:rPr>
          <w:rFonts w:eastAsia="仿宋_GB2312"/>
          <w:kern w:val="0"/>
          <w:sz w:val="32"/>
          <w:szCs w:val="32"/>
        </w:rPr>
        <w:t xml:space="preserve"> </w:t>
      </w:r>
      <w:r w:rsidRPr="00235C42">
        <w:rPr>
          <w:rFonts w:eastAsia="仿宋_GB2312"/>
          <w:kern w:val="0"/>
          <w:sz w:val="32"/>
          <w:szCs w:val="32"/>
        </w:rPr>
        <w:t>本办法由市医疗保障行政部门负责解释。</w:t>
      </w:r>
    </w:p>
    <w:p w:rsidR="00CB2601" w:rsidRPr="00235C42" w:rsidRDefault="00CB2601" w:rsidP="007C54D2">
      <w:pPr>
        <w:autoSpaceDE w:val="0"/>
        <w:autoSpaceDN w:val="0"/>
        <w:adjustRightInd w:val="0"/>
        <w:spacing w:line="578" w:lineRule="exact"/>
        <w:ind w:firstLineChars="200" w:firstLine="643"/>
        <w:jc w:val="left"/>
        <w:rPr>
          <w:rFonts w:eastAsia="仿宋_GB2312"/>
          <w:kern w:val="0"/>
          <w:sz w:val="32"/>
          <w:szCs w:val="32"/>
        </w:rPr>
      </w:pPr>
      <w:r w:rsidRPr="00235C42">
        <w:rPr>
          <w:rFonts w:eastAsia="仿宋_GB2312"/>
          <w:b/>
          <w:bCs/>
          <w:kern w:val="0"/>
          <w:sz w:val="32"/>
          <w:szCs w:val="32"/>
        </w:rPr>
        <w:t>第三十七条</w:t>
      </w:r>
      <w:r w:rsidRPr="00235C42">
        <w:rPr>
          <w:rFonts w:eastAsia="仿宋_GB2312"/>
          <w:kern w:val="0"/>
          <w:sz w:val="32"/>
          <w:szCs w:val="32"/>
        </w:rPr>
        <w:t xml:space="preserve"> </w:t>
      </w:r>
      <w:r w:rsidRPr="00235C42">
        <w:rPr>
          <w:rFonts w:eastAsia="仿宋_GB2312"/>
          <w:kern w:val="0"/>
          <w:sz w:val="32"/>
          <w:szCs w:val="32"/>
        </w:rPr>
        <w:t>本办法自印发之日起施行，有效期</w:t>
      </w:r>
      <w:r w:rsidRPr="00235C42">
        <w:rPr>
          <w:rFonts w:eastAsia="仿宋_GB2312"/>
          <w:kern w:val="0"/>
          <w:sz w:val="32"/>
          <w:szCs w:val="32"/>
        </w:rPr>
        <w:t>2</w:t>
      </w:r>
      <w:r w:rsidRPr="00235C42">
        <w:rPr>
          <w:rFonts w:eastAsia="仿宋_GB2312"/>
          <w:kern w:val="0"/>
          <w:sz w:val="32"/>
          <w:szCs w:val="32"/>
        </w:rPr>
        <w:t>年。</w:t>
      </w:r>
    </w:p>
    <w:p w:rsidR="00ED197C" w:rsidRPr="00235C42" w:rsidRDefault="00ED197C" w:rsidP="00CB2601">
      <w:pPr>
        <w:spacing w:line="578" w:lineRule="exact"/>
        <w:ind w:firstLineChars="550" w:firstLine="550"/>
        <w:rPr>
          <w:rFonts w:eastAsia="仿宋_GB2312"/>
          <w:sz w:val="10"/>
          <w:szCs w:val="10"/>
        </w:rPr>
      </w:pPr>
    </w:p>
    <w:p w:rsidR="00ED197C" w:rsidRPr="00235C42" w:rsidRDefault="00ED197C" w:rsidP="00CB2601">
      <w:pPr>
        <w:spacing w:line="578" w:lineRule="exact"/>
        <w:ind w:firstLineChars="550" w:firstLine="550"/>
        <w:rPr>
          <w:rFonts w:eastAsia="仿宋_GB2312"/>
          <w:sz w:val="10"/>
          <w:szCs w:val="10"/>
        </w:rPr>
      </w:pPr>
      <w:bookmarkStart w:id="0" w:name="_GoBack"/>
      <w:bookmarkEnd w:id="0"/>
    </w:p>
    <w:p w:rsidR="00ED197C" w:rsidRPr="00235C42" w:rsidRDefault="00ED197C" w:rsidP="00CB2601">
      <w:pPr>
        <w:spacing w:line="578" w:lineRule="exact"/>
        <w:rPr>
          <w:rFonts w:eastAsia="仿宋_GB2312"/>
          <w:sz w:val="10"/>
          <w:szCs w:val="10"/>
        </w:rPr>
      </w:pPr>
    </w:p>
    <w:p w:rsidR="000F6DB2" w:rsidRPr="00235C42" w:rsidRDefault="000F6DB2" w:rsidP="00CB2601">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r w:rsidRPr="00235C42">
        <w:rPr>
          <w:rFonts w:eastAsia="仿宋_GB2312"/>
          <w:sz w:val="10"/>
          <w:szCs w:val="10"/>
        </w:rPr>
        <w:br w:type="page"/>
      </w:r>
    </w:p>
    <w:p w:rsidR="000F6DB2" w:rsidRDefault="000F6DB2" w:rsidP="000F6DB2">
      <w:pPr>
        <w:spacing w:line="578" w:lineRule="exact"/>
        <w:rPr>
          <w:rFonts w:eastAsia="仿宋_GB2312"/>
          <w:sz w:val="10"/>
          <w:szCs w:val="10"/>
        </w:rPr>
      </w:pPr>
    </w:p>
    <w:p w:rsidR="008C5E2A" w:rsidRPr="00235C42" w:rsidRDefault="008C5E2A" w:rsidP="000F6DB2">
      <w:pPr>
        <w:spacing w:line="578" w:lineRule="exact"/>
        <w:rPr>
          <w:rFonts w:eastAsia="仿宋_GB2312"/>
          <w:sz w:val="10"/>
          <w:szCs w:val="10"/>
        </w:rPr>
      </w:pPr>
    </w:p>
    <w:p w:rsidR="000F6DB2" w:rsidRPr="00235C42" w:rsidRDefault="000F6DB2" w:rsidP="000F6DB2">
      <w:pPr>
        <w:spacing w:line="578" w:lineRule="exact"/>
        <w:ind w:firstLineChars="200" w:firstLine="640"/>
        <w:rPr>
          <w:rFonts w:eastAsia="仿宋_GB2312"/>
          <w:sz w:val="32"/>
          <w:szCs w:val="32"/>
        </w:rPr>
      </w:pPr>
      <w:r w:rsidRPr="00235C42">
        <w:rPr>
          <w:rFonts w:eastAsia="仿宋_GB2312" w:hint="eastAsia"/>
          <w:sz w:val="32"/>
          <w:szCs w:val="32"/>
        </w:rPr>
        <w:t>（此页无正文）</w:t>
      </w:r>
    </w:p>
    <w:p w:rsidR="00CB2601" w:rsidRPr="00235C42" w:rsidRDefault="00CB2601"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0F6DB2" w:rsidRPr="00235C42" w:rsidRDefault="000F6DB2" w:rsidP="000F6DB2">
      <w:pPr>
        <w:spacing w:line="578" w:lineRule="exact"/>
        <w:rPr>
          <w:rFonts w:eastAsia="仿宋_GB2312"/>
          <w:sz w:val="10"/>
          <w:szCs w:val="10"/>
        </w:rPr>
      </w:pPr>
    </w:p>
    <w:p w:rsidR="00CB2601" w:rsidRPr="00235C42" w:rsidRDefault="00CB2601" w:rsidP="000F6DB2">
      <w:pPr>
        <w:spacing w:line="578" w:lineRule="exact"/>
        <w:rPr>
          <w:rFonts w:eastAsia="仿宋_GB2312"/>
          <w:sz w:val="10"/>
          <w:szCs w:val="10"/>
        </w:rPr>
      </w:pPr>
    </w:p>
    <w:p w:rsidR="00CB2601" w:rsidRPr="00235C42" w:rsidRDefault="00CB2601" w:rsidP="000F6DB2">
      <w:pPr>
        <w:spacing w:line="578" w:lineRule="exact"/>
        <w:rPr>
          <w:rFonts w:eastAsia="仿宋_GB2312"/>
          <w:sz w:val="10"/>
          <w:szCs w:val="10"/>
        </w:rPr>
      </w:pPr>
    </w:p>
    <w:p w:rsidR="007C54D2" w:rsidRPr="00235C42" w:rsidRDefault="007C54D2" w:rsidP="000F6DB2">
      <w:pPr>
        <w:spacing w:line="578" w:lineRule="exact"/>
        <w:rPr>
          <w:rFonts w:eastAsia="仿宋_GB2312"/>
          <w:sz w:val="10"/>
          <w:szCs w:val="10"/>
        </w:rPr>
      </w:pPr>
    </w:p>
    <w:p w:rsidR="00CB2601" w:rsidRPr="00235C42" w:rsidRDefault="00CB2601" w:rsidP="000F6DB2">
      <w:pPr>
        <w:spacing w:line="578" w:lineRule="exact"/>
        <w:rPr>
          <w:rFonts w:eastAsia="仿宋_GB2312"/>
          <w:sz w:val="10"/>
          <w:szCs w:val="10"/>
        </w:rPr>
      </w:pPr>
    </w:p>
    <w:p w:rsidR="00CB2601" w:rsidRPr="00235C42" w:rsidRDefault="00CB2601" w:rsidP="000F6DB2">
      <w:pPr>
        <w:spacing w:line="578" w:lineRule="exact"/>
        <w:rPr>
          <w:rFonts w:eastAsia="仿宋_GB2312"/>
          <w:sz w:val="10"/>
          <w:szCs w:val="10"/>
        </w:rPr>
      </w:pPr>
    </w:p>
    <w:p w:rsidR="00ED197C" w:rsidRPr="00235C42" w:rsidRDefault="00FE5F78" w:rsidP="000F6DB2">
      <w:pPr>
        <w:spacing w:line="578" w:lineRule="exact"/>
        <w:ind w:leftChars="100" w:left="210" w:rightChars="100" w:right="210"/>
        <w:rPr>
          <w:rFonts w:eastAsia="仿宋_GB2312"/>
          <w:sz w:val="28"/>
          <w:szCs w:val="28"/>
        </w:rPr>
      </w:pPr>
      <w:r w:rsidRPr="00FE5F78">
        <w:pict>
          <v:line id="_x0000_s1028" style="position:absolute;left:0;text-align:left;z-index:251657728" from="-.05pt,0" to="441pt,0" strokeweight="1.5pt"/>
        </w:pict>
      </w:r>
      <w:r w:rsidRPr="00FE5F78">
        <w:pict>
          <v:line id="_x0000_s1029" style="position:absolute;left:0;text-align:left;z-index:251658752" from="0,30.5pt" to="441.05pt,30.5pt" strokeweight="1.5pt"/>
        </w:pict>
      </w:r>
      <w:r w:rsidRPr="00FE5F78">
        <w:pict>
          <v:line id="_x0000_s1030" style="position:absolute;left:0;text-align:left;z-index:251659776" from="0,0" to="441.05pt,0" o:allowincell="f"/>
        </w:pict>
      </w:r>
      <w:r w:rsidR="00A82790" w:rsidRPr="00235C42">
        <w:rPr>
          <w:rFonts w:eastAsia="仿宋_GB2312" w:hint="eastAsia"/>
          <w:sz w:val="28"/>
          <w:szCs w:val="28"/>
        </w:rPr>
        <w:t>天津市医疗保障局办公室</w:t>
      </w:r>
      <w:r w:rsidR="00A82790" w:rsidRPr="00235C42">
        <w:rPr>
          <w:rFonts w:eastAsia="仿宋_GB2312"/>
          <w:sz w:val="28"/>
          <w:szCs w:val="28"/>
        </w:rPr>
        <w:t xml:space="preserve">   </w:t>
      </w:r>
      <w:r w:rsidR="000F6DB2" w:rsidRPr="00235C42">
        <w:rPr>
          <w:rFonts w:eastAsia="仿宋_GB2312" w:hint="eastAsia"/>
          <w:sz w:val="28"/>
          <w:szCs w:val="28"/>
        </w:rPr>
        <w:t xml:space="preserve">               </w:t>
      </w:r>
      <w:r w:rsidR="00A82790" w:rsidRPr="00235C42">
        <w:rPr>
          <w:rFonts w:eastAsia="仿宋_GB2312"/>
          <w:sz w:val="28"/>
          <w:szCs w:val="28"/>
        </w:rPr>
        <w:t>2021</w:t>
      </w:r>
      <w:r w:rsidR="00A82790" w:rsidRPr="00235C42">
        <w:rPr>
          <w:rFonts w:eastAsia="仿宋_GB2312" w:hint="eastAsia"/>
          <w:sz w:val="28"/>
          <w:szCs w:val="28"/>
        </w:rPr>
        <w:t>年</w:t>
      </w:r>
      <w:r w:rsidR="00CB2601" w:rsidRPr="00235C42">
        <w:rPr>
          <w:rFonts w:eastAsia="仿宋_GB2312" w:hint="eastAsia"/>
          <w:sz w:val="28"/>
          <w:szCs w:val="28"/>
        </w:rPr>
        <w:t>2</w:t>
      </w:r>
      <w:r w:rsidR="00A82790" w:rsidRPr="00235C42">
        <w:rPr>
          <w:rFonts w:eastAsia="仿宋_GB2312" w:hint="eastAsia"/>
          <w:sz w:val="28"/>
          <w:szCs w:val="28"/>
        </w:rPr>
        <w:t>月</w:t>
      </w:r>
      <w:r w:rsidR="00CB2601" w:rsidRPr="00235C42">
        <w:rPr>
          <w:rFonts w:eastAsia="仿宋_GB2312" w:hint="eastAsia"/>
          <w:sz w:val="28"/>
          <w:szCs w:val="28"/>
        </w:rPr>
        <w:t>22</w:t>
      </w:r>
      <w:r w:rsidR="00A82790" w:rsidRPr="00235C42">
        <w:rPr>
          <w:rFonts w:eastAsia="仿宋_GB2312" w:hint="eastAsia"/>
          <w:sz w:val="28"/>
          <w:szCs w:val="28"/>
        </w:rPr>
        <w:t>日印发</w:t>
      </w:r>
    </w:p>
    <w:sectPr w:rsidR="00ED197C" w:rsidRPr="00235C42" w:rsidSect="000F6DB2">
      <w:footerReference w:type="even" r:id="rId8"/>
      <w:footerReference w:type="default" r:id="rId9"/>
      <w:type w:val="continuous"/>
      <w:pgSz w:w="11906" w:h="16838"/>
      <w:pgMar w:top="2098" w:right="1474" w:bottom="1985" w:left="158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2B" w:rsidRDefault="00647A2B" w:rsidP="00ED197C">
      <w:r>
        <w:separator/>
      </w:r>
    </w:p>
  </w:endnote>
  <w:endnote w:type="continuationSeparator" w:id="1">
    <w:p w:rsidR="00647A2B" w:rsidRDefault="00647A2B" w:rsidP="00ED1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7C" w:rsidRDefault="00FE5F78">
    <w:pPr>
      <w:pStyle w:val="aa"/>
      <w:ind w:firstLineChars="100" w:firstLine="280"/>
      <w:rPr>
        <w:rFonts w:ascii="宋体"/>
        <w:sz w:val="28"/>
        <w:szCs w:val="28"/>
      </w:rPr>
    </w:pPr>
    <w:r>
      <w:rPr>
        <w:rFonts w:ascii="宋体" w:hAnsi="宋体"/>
        <w:sz w:val="28"/>
        <w:szCs w:val="28"/>
      </w:rPr>
      <w:fldChar w:fldCharType="begin"/>
    </w:r>
    <w:r w:rsidR="00A82790">
      <w:rPr>
        <w:rFonts w:ascii="宋体" w:hAnsi="宋体"/>
        <w:sz w:val="28"/>
        <w:szCs w:val="28"/>
      </w:rPr>
      <w:instrText xml:space="preserve"> PAGE   \* MERGEFORMAT </w:instrText>
    </w:r>
    <w:r>
      <w:rPr>
        <w:rFonts w:ascii="宋体" w:hAnsi="宋体"/>
        <w:sz w:val="28"/>
        <w:szCs w:val="28"/>
      </w:rPr>
      <w:fldChar w:fldCharType="separate"/>
    </w:r>
    <w:r w:rsidR="00284419" w:rsidRPr="00284419">
      <w:rPr>
        <w:rFonts w:ascii="宋体"/>
        <w:noProof/>
        <w:sz w:val="28"/>
        <w:szCs w:val="28"/>
        <w:lang w:val="zh-CN"/>
      </w:rPr>
      <w:t>-</w:t>
    </w:r>
    <w:r w:rsidR="00284419">
      <w:rPr>
        <w:rFonts w:ascii="宋体" w:hAnsi="宋体"/>
        <w:noProof/>
        <w:sz w:val="28"/>
        <w:szCs w:val="28"/>
      </w:rPr>
      <w:t xml:space="preserve"> 10 -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7C" w:rsidRDefault="00FE5F78">
    <w:pPr>
      <w:pStyle w:val="aa"/>
      <w:wordWrap w:val="0"/>
      <w:jc w:val="right"/>
      <w:rPr>
        <w:rFonts w:ascii="宋体"/>
        <w:sz w:val="28"/>
        <w:szCs w:val="28"/>
      </w:rPr>
    </w:pPr>
    <w:r>
      <w:rPr>
        <w:rFonts w:ascii="宋体" w:hAnsi="宋体"/>
        <w:sz w:val="28"/>
        <w:szCs w:val="28"/>
      </w:rPr>
      <w:fldChar w:fldCharType="begin"/>
    </w:r>
    <w:r w:rsidR="00A82790">
      <w:rPr>
        <w:rFonts w:ascii="宋体" w:hAnsi="宋体"/>
        <w:sz w:val="28"/>
        <w:szCs w:val="28"/>
      </w:rPr>
      <w:instrText xml:space="preserve"> PAGE   \* MERGEFORMAT </w:instrText>
    </w:r>
    <w:r>
      <w:rPr>
        <w:rFonts w:ascii="宋体" w:hAnsi="宋体"/>
        <w:sz w:val="28"/>
        <w:szCs w:val="28"/>
      </w:rPr>
      <w:fldChar w:fldCharType="separate"/>
    </w:r>
    <w:r w:rsidR="00284419" w:rsidRPr="00284419">
      <w:rPr>
        <w:rFonts w:ascii="宋体"/>
        <w:noProof/>
        <w:sz w:val="28"/>
        <w:szCs w:val="28"/>
        <w:lang w:val="zh-CN"/>
      </w:rPr>
      <w:t>-</w:t>
    </w:r>
    <w:r w:rsidR="00284419">
      <w:rPr>
        <w:rFonts w:ascii="宋体" w:hAnsi="宋体"/>
        <w:noProof/>
        <w:sz w:val="28"/>
        <w:szCs w:val="28"/>
      </w:rPr>
      <w:t xml:space="preserve"> 11 -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2B" w:rsidRDefault="00647A2B" w:rsidP="00ED197C">
      <w:r>
        <w:separator/>
      </w:r>
    </w:p>
  </w:footnote>
  <w:footnote w:type="continuationSeparator" w:id="1">
    <w:p w:rsidR="00647A2B" w:rsidRDefault="00647A2B" w:rsidP="00ED1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23872"/>
    <w:multiLevelType w:val="multilevel"/>
    <w:tmpl w:val="60123872"/>
    <w:lvl w:ilvl="0">
      <w:start w:val="3"/>
      <w:numFmt w:val="chineseCounting"/>
      <w:suff w:val="space"/>
      <w:lvlText w:val="第%1章"/>
      <w:lvlJc w:val="left"/>
      <w:rPr>
        <w:rFonts w:ascii="Times New Roman" w:hAnsi="Times New Roman" w:cs="Times New Roman" w:hint="default"/>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5"/>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useFELayout/>
  </w:compat>
  <w:rsids>
    <w:rsidRoot w:val="003F0BDC"/>
    <w:rsid w:val="000065D5"/>
    <w:rsid w:val="000109FD"/>
    <w:rsid w:val="00013EC0"/>
    <w:rsid w:val="000147B3"/>
    <w:rsid w:val="00020120"/>
    <w:rsid w:val="00022EF9"/>
    <w:rsid w:val="0003315A"/>
    <w:rsid w:val="00033407"/>
    <w:rsid w:val="00037BE7"/>
    <w:rsid w:val="00037DE4"/>
    <w:rsid w:val="00044741"/>
    <w:rsid w:val="000541E6"/>
    <w:rsid w:val="00055249"/>
    <w:rsid w:val="00061396"/>
    <w:rsid w:val="00065E5F"/>
    <w:rsid w:val="00081292"/>
    <w:rsid w:val="000827C6"/>
    <w:rsid w:val="000949A3"/>
    <w:rsid w:val="00095A94"/>
    <w:rsid w:val="00096F5D"/>
    <w:rsid w:val="000972C7"/>
    <w:rsid w:val="000A1DA6"/>
    <w:rsid w:val="000A3C6F"/>
    <w:rsid w:val="000A44BF"/>
    <w:rsid w:val="000A767D"/>
    <w:rsid w:val="000B592A"/>
    <w:rsid w:val="000C1461"/>
    <w:rsid w:val="000D57CF"/>
    <w:rsid w:val="000E0244"/>
    <w:rsid w:val="000E074B"/>
    <w:rsid w:val="000F198E"/>
    <w:rsid w:val="000F65DD"/>
    <w:rsid w:val="000F6DB2"/>
    <w:rsid w:val="00100397"/>
    <w:rsid w:val="00105D60"/>
    <w:rsid w:val="001077DB"/>
    <w:rsid w:val="00112D7F"/>
    <w:rsid w:val="00112E8B"/>
    <w:rsid w:val="00120125"/>
    <w:rsid w:val="0012031D"/>
    <w:rsid w:val="00130551"/>
    <w:rsid w:val="00147DA7"/>
    <w:rsid w:val="00151992"/>
    <w:rsid w:val="00154487"/>
    <w:rsid w:val="00155EBD"/>
    <w:rsid w:val="00161D9D"/>
    <w:rsid w:val="00162B87"/>
    <w:rsid w:val="00163B67"/>
    <w:rsid w:val="00173403"/>
    <w:rsid w:val="00176F71"/>
    <w:rsid w:val="001775A3"/>
    <w:rsid w:val="001948DE"/>
    <w:rsid w:val="001A5DF5"/>
    <w:rsid w:val="001B2FA2"/>
    <w:rsid w:val="001B694C"/>
    <w:rsid w:val="001C2624"/>
    <w:rsid w:val="001C2902"/>
    <w:rsid w:val="001C37C9"/>
    <w:rsid w:val="001C51BA"/>
    <w:rsid w:val="001C792E"/>
    <w:rsid w:val="001E29A2"/>
    <w:rsid w:val="001E58CF"/>
    <w:rsid w:val="001E7C6A"/>
    <w:rsid w:val="001F1A53"/>
    <w:rsid w:val="001F422C"/>
    <w:rsid w:val="001F4881"/>
    <w:rsid w:val="0020464D"/>
    <w:rsid w:val="00206CDE"/>
    <w:rsid w:val="0020717F"/>
    <w:rsid w:val="0021088A"/>
    <w:rsid w:val="00215B50"/>
    <w:rsid w:val="00216817"/>
    <w:rsid w:val="00217134"/>
    <w:rsid w:val="00222E8A"/>
    <w:rsid w:val="00230A9E"/>
    <w:rsid w:val="00232B8F"/>
    <w:rsid w:val="00232E4B"/>
    <w:rsid w:val="00233E93"/>
    <w:rsid w:val="00235C42"/>
    <w:rsid w:val="002426DD"/>
    <w:rsid w:val="00244736"/>
    <w:rsid w:val="0025126B"/>
    <w:rsid w:val="00253B18"/>
    <w:rsid w:val="002542A3"/>
    <w:rsid w:val="00254310"/>
    <w:rsid w:val="002544B7"/>
    <w:rsid w:val="00254B4C"/>
    <w:rsid w:val="00255C1F"/>
    <w:rsid w:val="00267648"/>
    <w:rsid w:val="00280213"/>
    <w:rsid w:val="00281BAA"/>
    <w:rsid w:val="00282B6D"/>
    <w:rsid w:val="00284419"/>
    <w:rsid w:val="00292835"/>
    <w:rsid w:val="002977A8"/>
    <w:rsid w:val="002B1D79"/>
    <w:rsid w:val="002B6179"/>
    <w:rsid w:val="002D0535"/>
    <w:rsid w:val="002D1F62"/>
    <w:rsid w:val="002D55EB"/>
    <w:rsid w:val="002D684C"/>
    <w:rsid w:val="002D6F2F"/>
    <w:rsid w:val="002E1670"/>
    <w:rsid w:val="002E3A88"/>
    <w:rsid w:val="002E4D91"/>
    <w:rsid w:val="002E7B3A"/>
    <w:rsid w:val="002F3E50"/>
    <w:rsid w:val="002F4A77"/>
    <w:rsid w:val="002F7B0F"/>
    <w:rsid w:val="00300FF8"/>
    <w:rsid w:val="00301010"/>
    <w:rsid w:val="00301C92"/>
    <w:rsid w:val="00304227"/>
    <w:rsid w:val="003064BA"/>
    <w:rsid w:val="003265FB"/>
    <w:rsid w:val="003319B2"/>
    <w:rsid w:val="00337EF7"/>
    <w:rsid w:val="00342916"/>
    <w:rsid w:val="003429BA"/>
    <w:rsid w:val="00347C7A"/>
    <w:rsid w:val="00352B64"/>
    <w:rsid w:val="003543BD"/>
    <w:rsid w:val="00357A2E"/>
    <w:rsid w:val="003921E6"/>
    <w:rsid w:val="003945A6"/>
    <w:rsid w:val="00396AC5"/>
    <w:rsid w:val="003A283E"/>
    <w:rsid w:val="003A326C"/>
    <w:rsid w:val="003B76BA"/>
    <w:rsid w:val="003C6B4A"/>
    <w:rsid w:val="003D2B30"/>
    <w:rsid w:val="003D4EDF"/>
    <w:rsid w:val="003D7B1D"/>
    <w:rsid w:val="003E0DFB"/>
    <w:rsid w:val="003F043D"/>
    <w:rsid w:val="003F0BDC"/>
    <w:rsid w:val="003F0E56"/>
    <w:rsid w:val="003F3A65"/>
    <w:rsid w:val="003F4838"/>
    <w:rsid w:val="00401456"/>
    <w:rsid w:val="004055FE"/>
    <w:rsid w:val="00406176"/>
    <w:rsid w:val="00407CAC"/>
    <w:rsid w:val="00414272"/>
    <w:rsid w:val="00415FA0"/>
    <w:rsid w:val="00422ACC"/>
    <w:rsid w:val="00427E22"/>
    <w:rsid w:val="00437D7D"/>
    <w:rsid w:val="00440750"/>
    <w:rsid w:val="004414B9"/>
    <w:rsid w:val="00444F14"/>
    <w:rsid w:val="004549B0"/>
    <w:rsid w:val="004604A3"/>
    <w:rsid w:val="004619C8"/>
    <w:rsid w:val="0046390A"/>
    <w:rsid w:val="0046545F"/>
    <w:rsid w:val="0046662E"/>
    <w:rsid w:val="00467F54"/>
    <w:rsid w:val="00470271"/>
    <w:rsid w:val="0047312A"/>
    <w:rsid w:val="00483BF1"/>
    <w:rsid w:val="00487737"/>
    <w:rsid w:val="004A370E"/>
    <w:rsid w:val="004C4E58"/>
    <w:rsid w:val="004C757C"/>
    <w:rsid w:val="004D0DF8"/>
    <w:rsid w:val="004D0DFB"/>
    <w:rsid w:val="004E7AF1"/>
    <w:rsid w:val="004F12D7"/>
    <w:rsid w:val="004F5DB9"/>
    <w:rsid w:val="00501971"/>
    <w:rsid w:val="00507543"/>
    <w:rsid w:val="00507626"/>
    <w:rsid w:val="005173F1"/>
    <w:rsid w:val="00522C9C"/>
    <w:rsid w:val="00530BB4"/>
    <w:rsid w:val="00542C72"/>
    <w:rsid w:val="00543B64"/>
    <w:rsid w:val="00545586"/>
    <w:rsid w:val="0055311E"/>
    <w:rsid w:val="00554D9A"/>
    <w:rsid w:val="0056033E"/>
    <w:rsid w:val="00561774"/>
    <w:rsid w:val="00562953"/>
    <w:rsid w:val="00563133"/>
    <w:rsid w:val="00571F1B"/>
    <w:rsid w:val="00577AE8"/>
    <w:rsid w:val="00590914"/>
    <w:rsid w:val="0059190B"/>
    <w:rsid w:val="00595B50"/>
    <w:rsid w:val="00595DA2"/>
    <w:rsid w:val="00596053"/>
    <w:rsid w:val="00596EB8"/>
    <w:rsid w:val="005A0ED5"/>
    <w:rsid w:val="005A3B71"/>
    <w:rsid w:val="005B06D8"/>
    <w:rsid w:val="005B10B5"/>
    <w:rsid w:val="005B3A84"/>
    <w:rsid w:val="005B419F"/>
    <w:rsid w:val="005B425E"/>
    <w:rsid w:val="005B4FD4"/>
    <w:rsid w:val="005C7ABF"/>
    <w:rsid w:val="005E3B85"/>
    <w:rsid w:val="005E65A1"/>
    <w:rsid w:val="005F31A7"/>
    <w:rsid w:val="005F326A"/>
    <w:rsid w:val="005F32B8"/>
    <w:rsid w:val="005F43AB"/>
    <w:rsid w:val="005F5440"/>
    <w:rsid w:val="00603685"/>
    <w:rsid w:val="00605E32"/>
    <w:rsid w:val="00610A2B"/>
    <w:rsid w:val="00617318"/>
    <w:rsid w:val="0061772C"/>
    <w:rsid w:val="00621098"/>
    <w:rsid w:val="00625753"/>
    <w:rsid w:val="0063133A"/>
    <w:rsid w:val="006313AF"/>
    <w:rsid w:val="00632A69"/>
    <w:rsid w:val="006348D0"/>
    <w:rsid w:val="006373C4"/>
    <w:rsid w:val="00637666"/>
    <w:rsid w:val="006434C9"/>
    <w:rsid w:val="00647A2B"/>
    <w:rsid w:val="00653E0B"/>
    <w:rsid w:val="00655C0D"/>
    <w:rsid w:val="0066402E"/>
    <w:rsid w:val="006666D8"/>
    <w:rsid w:val="00673839"/>
    <w:rsid w:val="00673C8C"/>
    <w:rsid w:val="006755C4"/>
    <w:rsid w:val="00682460"/>
    <w:rsid w:val="00690D0C"/>
    <w:rsid w:val="006A4053"/>
    <w:rsid w:val="006B602C"/>
    <w:rsid w:val="006B76C0"/>
    <w:rsid w:val="006C204A"/>
    <w:rsid w:val="006C3C95"/>
    <w:rsid w:val="006D00B7"/>
    <w:rsid w:val="006D34A0"/>
    <w:rsid w:val="006D56DE"/>
    <w:rsid w:val="006D59C8"/>
    <w:rsid w:val="006D5F1F"/>
    <w:rsid w:val="006D6097"/>
    <w:rsid w:val="006D72C6"/>
    <w:rsid w:val="006E7255"/>
    <w:rsid w:val="006F048A"/>
    <w:rsid w:val="006F19F0"/>
    <w:rsid w:val="00707185"/>
    <w:rsid w:val="007075DF"/>
    <w:rsid w:val="00714789"/>
    <w:rsid w:val="00715DC4"/>
    <w:rsid w:val="00715F8B"/>
    <w:rsid w:val="00721629"/>
    <w:rsid w:val="00723E16"/>
    <w:rsid w:val="00730B17"/>
    <w:rsid w:val="007346EE"/>
    <w:rsid w:val="007365D6"/>
    <w:rsid w:val="00737813"/>
    <w:rsid w:val="00742077"/>
    <w:rsid w:val="0074466C"/>
    <w:rsid w:val="007527C9"/>
    <w:rsid w:val="0075447A"/>
    <w:rsid w:val="00764746"/>
    <w:rsid w:val="007665F3"/>
    <w:rsid w:val="0077633B"/>
    <w:rsid w:val="007A5151"/>
    <w:rsid w:val="007A6290"/>
    <w:rsid w:val="007B02A8"/>
    <w:rsid w:val="007B0339"/>
    <w:rsid w:val="007B16C7"/>
    <w:rsid w:val="007C08B7"/>
    <w:rsid w:val="007C5003"/>
    <w:rsid w:val="007C519A"/>
    <w:rsid w:val="007C54D2"/>
    <w:rsid w:val="007D1326"/>
    <w:rsid w:val="007D2DC5"/>
    <w:rsid w:val="007D614B"/>
    <w:rsid w:val="007D7528"/>
    <w:rsid w:val="007F36F3"/>
    <w:rsid w:val="007F4566"/>
    <w:rsid w:val="00801092"/>
    <w:rsid w:val="00805E44"/>
    <w:rsid w:val="0081242A"/>
    <w:rsid w:val="008161AE"/>
    <w:rsid w:val="008209A3"/>
    <w:rsid w:val="00833E60"/>
    <w:rsid w:val="00834E85"/>
    <w:rsid w:val="00841504"/>
    <w:rsid w:val="00852C8E"/>
    <w:rsid w:val="00862FE0"/>
    <w:rsid w:val="00864DF6"/>
    <w:rsid w:val="00865A4C"/>
    <w:rsid w:val="00874985"/>
    <w:rsid w:val="00876F88"/>
    <w:rsid w:val="00881AC8"/>
    <w:rsid w:val="008823C9"/>
    <w:rsid w:val="008837C0"/>
    <w:rsid w:val="0089147C"/>
    <w:rsid w:val="00892E04"/>
    <w:rsid w:val="00896547"/>
    <w:rsid w:val="008A08BA"/>
    <w:rsid w:val="008A438E"/>
    <w:rsid w:val="008B5B77"/>
    <w:rsid w:val="008C40B3"/>
    <w:rsid w:val="008C5E2A"/>
    <w:rsid w:val="008D3AD2"/>
    <w:rsid w:val="008D78C8"/>
    <w:rsid w:val="008E1795"/>
    <w:rsid w:val="008E18DE"/>
    <w:rsid w:val="008F117F"/>
    <w:rsid w:val="008F7718"/>
    <w:rsid w:val="00902110"/>
    <w:rsid w:val="0091184C"/>
    <w:rsid w:val="009132A4"/>
    <w:rsid w:val="00915016"/>
    <w:rsid w:val="009156C8"/>
    <w:rsid w:val="00926F38"/>
    <w:rsid w:val="00927BEC"/>
    <w:rsid w:val="00932F8A"/>
    <w:rsid w:val="009518BD"/>
    <w:rsid w:val="00957982"/>
    <w:rsid w:val="00962D13"/>
    <w:rsid w:val="0097722A"/>
    <w:rsid w:val="00997158"/>
    <w:rsid w:val="009A720A"/>
    <w:rsid w:val="009C1B7F"/>
    <w:rsid w:val="009C5E57"/>
    <w:rsid w:val="009D013C"/>
    <w:rsid w:val="009D3AF0"/>
    <w:rsid w:val="009D3C84"/>
    <w:rsid w:val="009F1C6A"/>
    <w:rsid w:val="009F5D5C"/>
    <w:rsid w:val="009F6E83"/>
    <w:rsid w:val="00A06DF6"/>
    <w:rsid w:val="00A1044A"/>
    <w:rsid w:val="00A107F0"/>
    <w:rsid w:val="00A108C5"/>
    <w:rsid w:val="00A124B3"/>
    <w:rsid w:val="00A12CCA"/>
    <w:rsid w:val="00A1479D"/>
    <w:rsid w:val="00A16461"/>
    <w:rsid w:val="00A21972"/>
    <w:rsid w:val="00A2220F"/>
    <w:rsid w:val="00A24DD5"/>
    <w:rsid w:val="00A35518"/>
    <w:rsid w:val="00A50791"/>
    <w:rsid w:val="00A51A64"/>
    <w:rsid w:val="00A534FA"/>
    <w:rsid w:val="00A56AD3"/>
    <w:rsid w:val="00A6357A"/>
    <w:rsid w:val="00A6648E"/>
    <w:rsid w:val="00A73265"/>
    <w:rsid w:val="00A73589"/>
    <w:rsid w:val="00A76EA1"/>
    <w:rsid w:val="00A82790"/>
    <w:rsid w:val="00A87CE4"/>
    <w:rsid w:val="00AA662F"/>
    <w:rsid w:val="00AA72C8"/>
    <w:rsid w:val="00AB0D68"/>
    <w:rsid w:val="00AB30A8"/>
    <w:rsid w:val="00AB4A59"/>
    <w:rsid w:val="00AB5C24"/>
    <w:rsid w:val="00AC17E5"/>
    <w:rsid w:val="00AC36C9"/>
    <w:rsid w:val="00AE0C2F"/>
    <w:rsid w:val="00AE6777"/>
    <w:rsid w:val="00AF35E9"/>
    <w:rsid w:val="00B03871"/>
    <w:rsid w:val="00B11F04"/>
    <w:rsid w:val="00B23504"/>
    <w:rsid w:val="00B259A9"/>
    <w:rsid w:val="00B25A22"/>
    <w:rsid w:val="00B338E5"/>
    <w:rsid w:val="00B33FAC"/>
    <w:rsid w:val="00B4134C"/>
    <w:rsid w:val="00B52D1B"/>
    <w:rsid w:val="00B53A1C"/>
    <w:rsid w:val="00B552B7"/>
    <w:rsid w:val="00B55D13"/>
    <w:rsid w:val="00B6142B"/>
    <w:rsid w:val="00B62A50"/>
    <w:rsid w:val="00B648D3"/>
    <w:rsid w:val="00B64D28"/>
    <w:rsid w:val="00B65CC9"/>
    <w:rsid w:val="00B7313E"/>
    <w:rsid w:val="00B7482C"/>
    <w:rsid w:val="00B753D4"/>
    <w:rsid w:val="00BA5914"/>
    <w:rsid w:val="00BB043C"/>
    <w:rsid w:val="00BB3FA3"/>
    <w:rsid w:val="00BB700D"/>
    <w:rsid w:val="00BB737E"/>
    <w:rsid w:val="00BC2787"/>
    <w:rsid w:val="00BC2F32"/>
    <w:rsid w:val="00BC3A58"/>
    <w:rsid w:val="00BC3D6D"/>
    <w:rsid w:val="00BD477F"/>
    <w:rsid w:val="00BD4A05"/>
    <w:rsid w:val="00BD78A2"/>
    <w:rsid w:val="00BE0092"/>
    <w:rsid w:val="00BE03A3"/>
    <w:rsid w:val="00BE5D2F"/>
    <w:rsid w:val="00BF0D58"/>
    <w:rsid w:val="00C07ACD"/>
    <w:rsid w:val="00C13435"/>
    <w:rsid w:val="00C22841"/>
    <w:rsid w:val="00C263D7"/>
    <w:rsid w:val="00C27ECC"/>
    <w:rsid w:val="00C304AB"/>
    <w:rsid w:val="00C456CA"/>
    <w:rsid w:val="00C50048"/>
    <w:rsid w:val="00C53A66"/>
    <w:rsid w:val="00C5764D"/>
    <w:rsid w:val="00C57BFF"/>
    <w:rsid w:val="00C62472"/>
    <w:rsid w:val="00C6720E"/>
    <w:rsid w:val="00C73E96"/>
    <w:rsid w:val="00C75B0D"/>
    <w:rsid w:val="00C763AB"/>
    <w:rsid w:val="00C80188"/>
    <w:rsid w:val="00C8588A"/>
    <w:rsid w:val="00C86B3D"/>
    <w:rsid w:val="00C93122"/>
    <w:rsid w:val="00CB2601"/>
    <w:rsid w:val="00CB586A"/>
    <w:rsid w:val="00CB5890"/>
    <w:rsid w:val="00CC0423"/>
    <w:rsid w:val="00CC0B9B"/>
    <w:rsid w:val="00CC167B"/>
    <w:rsid w:val="00CC4BF5"/>
    <w:rsid w:val="00CD3EBC"/>
    <w:rsid w:val="00CE2171"/>
    <w:rsid w:val="00CE22B8"/>
    <w:rsid w:val="00CE5743"/>
    <w:rsid w:val="00CF026E"/>
    <w:rsid w:val="00D142B5"/>
    <w:rsid w:val="00D144BB"/>
    <w:rsid w:val="00D15495"/>
    <w:rsid w:val="00D15C36"/>
    <w:rsid w:val="00D16DEA"/>
    <w:rsid w:val="00D17AB7"/>
    <w:rsid w:val="00D203D1"/>
    <w:rsid w:val="00D22FC1"/>
    <w:rsid w:val="00D27F3B"/>
    <w:rsid w:val="00D34836"/>
    <w:rsid w:val="00D35BE7"/>
    <w:rsid w:val="00D427AA"/>
    <w:rsid w:val="00D427D3"/>
    <w:rsid w:val="00D50585"/>
    <w:rsid w:val="00D51472"/>
    <w:rsid w:val="00D51514"/>
    <w:rsid w:val="00D53727"/>
    <w:rsid w:val="00D61085"/>
    <w:rsid w:val="00D64A59"/>
    <w:rsid w:val="00D9207C"/>
    <w:rsid w:val="00D93621"/>
    <w:rsid w:val="00D97787"/>
    <w:rsid w:val="00DB4406"/>
    <w:rsid w:val="00DB5A57"/>
    <w:rsid w:val="00DB7945"/>
    <w:rsid w:val="00DB7DC0"/>
    <w:rsid w:val="00DC378B"/>
    <w:rsid w:val="00DC5957"/>
    <w:rsid w:val="00DC6D48"/>
    <w:rsid w:val="00DD0370"/>
    <w:rsid w:val="00DD1357"/>
    <w:rsid w:val="00DD170E"/>
    <w:rsid w:val="00DE133E"/>
    <w:rsid w:val="00DE2774"/>
    <w:rsid w:val="00DE3C7D"/>
    <w:rsid w:val="00DE4969"/>
    <w:rsid w:val="00DE7D21"/>
    <w:rsid w:val="00DF0555"/>
    <w:rsid w:val="00DF0FB3"/>
    <w:rsid w:val="00E01C0C"/>
    <w:rsid w:val="00E15066"/>
    <w:rsid w:val="00E32CAF"/>
    <w:rsid w:val="00E33FA5"/>
    <w:rsid w:val="00E358B8"/>
    <w:rsid w:val="00E40660"/>
    <w:rsid w:val="00E47CEC"/>
    <w:rsid w:val="00E50D23"/>
    <w:rsid w:val="00E5216D"/>
    <w:rsid w:val="00E524CA"/>
    <w:rsid w:val="00E56E89"/>
    <w:rsid w:val="00E57F4F"/>
    <w:rsid w:val="00E7250C"/>
    <w:rsid w:val="00E74B27"/>
    <w:rsid w:val="00E953F5"/>
    <w:rsid w:val="00EA7C2D"/>
    <w:rsid w:val="00EB651C"/>
    <w:rsid w:val="00EC791F"/>
    <w:rsid w:val="00ED197C"/>
    <w:rsid w:val="00ED323B"/>
    <w:rsid w:val="00ED4BE1"/>
    <w:rsid w:val="00EE3FDC"/>
    <w:rsid w:val="00EE5E88"/>
    <w:rsid w:val="00EE6980"/>
    <w:rsid w:val="00EE6F22"/>
    <w:rsid w:val="00EF0905"/>
    <w:rsid w:val="00EF291C"/>
    <w:rsid w:val="00EF5B28"/>
    <w:rsid w:val="00F21FFE"/>
    <w:rsid w:val="00F363F9"/>
    <w:rsid w:val="00F5051D"/>
    <w:rsid w:val="00F603A0"/>
    <w:rsid w:val="00F60D89"/>
    <w:rsid w:val="00F628B3"/>
    <w:rsid w:val="00F6388A"/>
    <w:rsid w:val="00F639B2"/>
    <w:rsid w:val="00F7180E"/>
    <w:rsid w:val="00F8104C"/>
    <w:rsid w:val="00F81888"/>
    <w:rsid w:val="00F90577"/>
    <w:rsid w:val="00F9717E"/>
    <w:rsid w:val="00FA15B8"/>
    <w:rsid w:val="00FA27C7"/>
    <w:rsid w:val="00FC5D95"/>
    <w:rsid w:val="00FE3B31"/>
    <w:rsid w:val="00FE5F78"/>
    <w:rsid w:val="00FE7AC2"/>
    <w:rsid w:val="00FF48AE"/>
    <w:rsid w:val="00FF5912"/>
    <w:rsid w:val="043E7982"/>
    <w:rsid w:val="07904584"/>
    <w:rsid w:val="0EA56592"/>
    <w:rsid w:val="18187094"/>
    <w:rsid w:val="1CF26FA1"/>
    <w:rsid w:val="2AF906B3"/>
    <w:rsid w:val="2CC47A67"/>
    <w:rsid w:val="31FA10E4"/>
    <w:rsid w:val="3F312CF7"/>
    <w:rsid w:val="40457D90"/>
    <w:rsid w:val="419C447B"/>
    <w:rsid w:val="4C731936"/>
    <w:rsid w:val="52DD2A86"/>
    <w:rsid w:val="55934C53"/>
    <w:rsid w:val="5B5828EC"/>
    <w:rsid w:val="5EA26ECA"/>
    <w:rsid w:val="676E19A4"/>
    <w:rsid w:val="67892C53"/>
    <w:rsid w:val="6E456C8F"/>
    <w:rsid w:val="6EC541D9"/>
    <w:rsid w:val="6F1C4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semiHidden="0" w:uiPriority="1" w:qFormat="1"/>
    <w:lsdException w:name="Body Text" w:semiHidden="0" w:uiPriority="0" w:unhideWhenUsed="0" w:qFormat="1"/>
    <w:lsdException w:name="Body Text Indent" w:semiHidden="0" w:unhideWhenUsed="0" w:qFormat="1"/>
    <w:lsdException w:name="Subtitle" w:locked="1" w:semiHidden="0" w:uiPriority="0" w:unhideWhenUsed="0" w:qFormat="1"/>
    <w:lsdException w:name="Date" w:semiHidden="0"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semiHidden="0" w:qFormat="1"/>
    <w:lsdException w:name="annotation subject" w:semiHidden="0" w:unhideWhenUsed="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7C"/>
    <w:pPr>
      <w:widowControl w:val="0"/>
      <w:jc w:val="both"/>
    </w:pPr>
    <w:rPr>
      <w:kern w:val="2"/>
      <w:sz w:val="21"/>
    </w:rPr>
  </w:style>
  <w:style w:type="paragraph" w:styleId="1">
    <w:name w:val="heading 1"/>
    <w:basedOn w:val="a"/>
    <w:next w:val="a"/>
    <w:link w:val="1Char"/>
    <w:uiPriority w:val="99"/>
    <w:qFormat/>
    <w:rsid w:val="00ED197C"/>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ED197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ED197C"/>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9"/>
    <w:qFormat/>
    <w:rsid w:val="00ED197C"/>
    <w:pPr>
      <w:keepNext/>
      <w:keepLines/>
      <w:spacing w:beforeLines="50" w:after="290" w:line="377" w:lineRule="auto"/>
      <w:ind w:left="987"/>
      <w:outlineLvl w:val="3"/>
    </w:pPr>
    <w:rPr>
      <w:rFonts w:ascii="Cambria" w:hAnsi="Cambria"/>
      <w:b/>
      <w:bCs/>
      <w:color w:val="000000"/>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rsid w:val="00ED197C"/>
    <w:rPr>
      <w:rFonts w:ascii="Calibri" w:hAnsi="Calibri"/>
      <w:b/>
      <w:bCs/>
      <w:szCs w:val="22"/>
    </w:rPr>
  </w:style>
  <w:style w:type="paragraph" w:styleId="a4">
    <w:name w:val="annotation text"/>
    <w:basedOn w:val="a"/>
    <w:link w:val="Char10"/>
    <w:uiPriority w:val="99"/>
    <w:qFormat/>
    <w:rsid w:val="00ED197C"/>
    <w:pPr>
      <w:jc w:val="left"/>
    </w:pPr>
  </w:style>
  <w:style w:type="paragraph" w:styleId="a5">
    <w:name w:val="Body Text"/>
    <w:basedOn w:val="a"/>
    <w:link w:val="Char11"/>
    <w:uiPriority w:val="99"/>
    <w:qFormat/>
    <w:rsid w:val="00ED197C"/>
    <w:pPr>
      <w:jc w:val="center"/>
    </w:pPr>
    <w:rPr>
      <w:sz w:val="44"/>
    </w:rPr>
  </w:style>
  <w:style w:type="paragraph" w:styleId="a6">
    <w:name w:val="Body Text Indent"/>
    <w:basedOn w:val="a"/>
    <w:link w:val="Char"/>
    <w:uiPriority w:val="99"/>
    <w:qFormat/>
    <w:rsid w:val="00ED197C"/>
    <w:pPr>
      <w:ind w:firstLine="360"/>
    </w:pPr>
  </w:style>
  <w:style w:type="paragraph" w:styleId="a7">
    <w:name w:val="Plain Text"/>
    <w:basedOn w:val="a"/>
    <w:link w:val="Char12"/>
    <w:uiPriority w:val="99"/>
    <w:qFormat/>
    <w:rsid w:val="00ED197C"/>
    <w:rPr>
      <w:rFonts w:ascii="宋体" w:eastAsia="仿宋_GB2312" w:hAnsi="Courier New"/>
      <w:sz w:val="30"/>
    </w:rPr>
  </w:style>
  <w:style w:type="paragraph" w:styleId="a8">
    <w:name w:val="Date"/>
    <w:basedOn w:val="a"/>
    <w:next w:val="a"/>
    <w:link w:val="Char0"/>
    <w:uiPriority w:val="99"/>
    <w:qFormat/>
    <w:rsid w:val="00ED197C"/>
    <w:rPr>
      <w:rFonts w:ascii="仿宋_GB2312" w:eastAsia="仿宋_GB2312"/>
      <w:sz w:val="32"/>
    </w:rPr>
  </w:style>
  <w:style w:type="paragraph" w:styleId="a9">
    <w:name w:val="Balloon Text"/>
    <w:basedOn w:val="a"/>
    <w:link w:val="Char13"/>
    <w:uiPriority w:val="99"/>
    <w:qFormat/>
    <w:rsid w:val="00ED197C"/>
    <w:rPr>
      <w:sz w:val="18"/>
    </w:rPr>
  </w:style>
  <w:style w:type="paragraph" w:styleId="aa">
    <w:name w:val="footer"/>
    <w:basedOn w:val="a"/>
    <w:link w:val="Char14"/>
    <w:uiPriority w:val="99"/>
    <w:qFormat/>
    <w:rsid w:val="00ED197C"/>
    <w:pPr>
      <w:tabs>
        <w:tab w:val="center" w:pos="4153"/>
        <w:tab w:val="right" w:pos="8306"/>
      </w:tabs>
      <w:snapToGrid w:val="0"/>
      <w:jc w:val="left"/>
    </w:pPr>
    <w:rPr>
      <w:sz w:val="18"/>
      <w:szCs w:val="18"/>
    </w:rPr>
  </w:style>
  <w:style w:type="paragraph" w:styleId="ab">
    <w:name w:val="header"/>
    <w:basedOn w:val="a"/>
    <w:link w:val="Char15"/>
    <w:uiPriority w:val="99"/>
    <w:qFormat/>
    <w:rsid w:val="00ED197C"/>
    <w:pPr>
      <w:pBdr>
        <w:bottom w:val="single" w:sz="6" w:space="1" w:color="auto"/>
      </w:pBdr>
      <w:tabs>
        <w:tab w:val="center" w:pos="4153"/>
        <w:tab w:val="right" w:pos="8306"/>
      </w:tabs>
      <w:snapToGrid w:val="0"/>
      <w:jc w:val="center"/>
    </w:pPr>
    <w:rPr>
      <w:sz w:val="18"/>
    </w:rPr>
  </w:style>
  <w:style w:type="paragraph" w:styleId="ac">
    <w:name w:val="Normal (Web)"/>
    <w:basedOn w:val="a"/>
    <w:uiPriority w:val="99"/>
    <w:qFormat/>
    <w:rsid w:val="00ED197C"/>
    <w:pPr>
      <w:widowControl/>
      <w:spacing w:before="100" w:beforeAutospacing="1" w:after="100" w:afterAutospacing="1"/>
      <w:jc w:val="left"/>
    </w:pPr>
    <w:rPr>
      <w:kern w:val="0"/>
      <w:sz w:val="24"/>
      <w:szCs w:val="24"/>
    </w:rPr>
  </w:style>
  <w:style w:type="character" w:styleId="ad">
    <w:name w:val="Strong"/>
    <w:basedOn w:val="a0"/>
    <w:uiPriority w:val="99"/>
    <w:qFormat/>
    <w:rsid w:val="00ED197C"/>
    <w:rPr>
      <w:rFonts w:cs="Times New Roman"/>
      <w:b/>
    </w:rPr>
  </w:style>
  <w:style w:type="character" w:styleId="ae">
    <w:name w:val="page number"/>
    <w:basedOn w:val="a0"/>
    <w:uiPriority w:val="99"/>
    <w:qFormat/>
    <w:rsid w:val="00ED197C"/>
    <w:rPr>
      <w:rFonts w:cs="Times New Roman"/>
    </w:rPr>
  </w:style>
  <w:style w:type="character" w:styleId="af">
    <w:name w:val="annotation reference"/>
    <w:basedOn w:val="a0"/>
    <w:uiPriority w:val="99"/>
    <w:qFormat/>
    <w:rsid w:val="00ED197C"/>
    <w:rPr>
      <w:rFonts w:cs="Times New Roman"/>
      <w:sz w:val="21"/>
      <w:szCs w:val="21"/>
    </w:rPr>
  </w:style>
  <w:style w:type="table" w:styleId="af0">
    <w:name w:val="Table Grid"/>
    <w:basedOn w:val="a1"/>
    <w:uiPriority w:val="99"/>
    <w:qFormat/>
    <w:rsid w:val="00ED19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ED197C"/>
    <w:rPr>
      <w:rFonts w:ascii="Calibri" w:eastAsia="宋体" w:hAnsi="Calibri" w:cs="Times New Roman"/>
      <w:b/>
      <w:bCs/>
      <w:kern w:val="44"/>
      <w:sz w:val="44"/>
      <w:szCs w:val="44"/>
    </w:rPr>
  </w:style>
  <w:style w:type="character" w:customStyle="1" w:styleId="2Char">
    <w:name w:val="标题 2 Char"/>
    <w:basedOn w:val="a0"/>
    <w:link w:val="2"/>
    <w:uiPriority w:val="99"/>
    <w:qFormat/>
    <w:locked/>
    <w:rsid w:val="00ED197C"/>
    <w:rPr>
      <w:rFonts w:ascii="Cambria" w:eastAsia="宋体" w:hAnsi="Cambria" w:cs="Times New Roman"/>
      <w:b/>
      <w:bCs/>
      <w:kern w:val="2"/>
      <w:sz w:val="32"/>
      <w:szCs w:val="32"/>
    </w:rPr>
  </w:style>
  <w:style w:type="character" w:customStyle="1" w:styleId="3Char">
    <w:name w:val="标题 3 Char"/>
    <w:basedOn w:val="a0"/>
    <w:link w:val="3"/>
    <w:uiPriority w:val="99"/>
    <w:qFormat/>
    <w:locked/>
    <w:rsid w:val="00ED197C"/>
    <w:rPr>
      <w:rFonts w:ascii="Calibri" w:eastAsia="宋体" w:hAnsi="Calibri" w:cs="Times New Roman"/>
      <w:b/>
      <w:bCs/>
      <w:kern w:val="2"/>
      <w:sz w:val="32"/>
      <w:szCs w:val="32"/>
    </w:rPr>
  </w:style>
  <w:style w:type="character" w:customStyle="1" w:styleId="4Char">
    <w:name w:val="标题 4 Char"/>
    <w:basedOn w:val="a0"/>
    <w:link w:val="4"/>
    <w:uiPriority w:val="99"/>
    <w:qFormat/>
    <w:locked/>
    <w:rsid w:val="00ED197C"/>
    <w:rPr>
      <w:rFonts w:ascii="Cambria" w:hAnsi="Cambria" w:cs="Times New Roman"/>
      <w:b/>
      <w:bCs/>
      <w:color w:val="000000"/>
      <w:kern w:val="2"/>
      <w:sz w:val="28"/>
      <w:szCs w:val="28"/>
    </w:rPr>
  </w:style>
  <w:style w:type="character" w:customStyle="1" w:styleId="Char2">
    <w:name w:val="批注文字 Char"/>
    <w:basedOn w:val="a0"/>
    <w:link w:val="a4"/>
    <w:uiPriority w:val="99"/>
    <w:qFormat/>
    <w:locked/>
    <w:rsid w:val="00ED197C"/>
    <w:rPr>
      <w:rFonts w:cs="Times New Roman"/>
      <w:kern w:val="2"/>
      <w:sz w:val="21"/>
    </w:rPr>
  </w:style>
  <w:style w:type="character" w:customStyle="1" w:styleId="Char3">
    <w:name w:val="正文文本 Char"/>
    <w:uiPriority w:val="99"/>
    <w:qFormat/>
    <w:locked/>
    <w:rsid w:val="00ED197C"/>
    <w:rPr>
      <w:kern w:val="2"/>
      <w:sz w:val="44"/>
    </w:rPr>
  </w:style>
  <w:style w:type="character" w:customStyle="1" w:styleId="Char4">
    <w:name w:val="页脚 Char"/>
    <w:basedOn w:val="a0"/>
    <w:link w:val="aa"/>
    <w:uiPriority w:val="99"/>
    <w:qFormat/>
    <w:locked/>
    <w:rsid w:val="00ED197C"/>
    <w:rPr>
      <w:rFonts w:cs="Times New Roman"/>
      <w:kern w:val="2"/>
      <w:sz w:val="18"/>
      <w:szCs w:val="18"/>
    </w:rPr>
  </w:style>
  <w:style w:type="character" w:customStyle="1" w:styleId="Char5">
    <w:name w:val="纯文本 Char"/>
    <w:basedOn w:val="a0"/>
    <w:link w:val="a7"/>
    <w:uiPriority w:val="99"/>
    <w:qFormat/>
    <w:locked/>
    <w:rsid w:val="00ED197C"/>
    <w:rPr>
      <w:rFonts w:ascii="宋体" w:eastAsia="仿宋_GB2312" w:hAnsi="Courier New" w:cs="Times New Roman"/>
      <w:kern w:val="2"/>
      <w:sz w:val="30"/>
    </w:rPr>
  </w:style>
  <w:style w:type="character" w:customStyle="1" w:styleId="font11">
    <w:name w:val="font11"/>
    <w:basedOn w:val="a0"/>
    <w:uiPriority w:val="99"/>
    <w:qFormat/>
    <w:rsid w:val="00ED197C"/>
    <w:rPr>
      <w:rFonts w:ascii="宋体" w:eastAsia="宋体" w:hAnsi="宋体" w:cs="宋体"/>
      <w:color w:val="000000"/>
      <w:sz w:val="24"/>
      <w:szCs w:val="24"/>
      <w:u w:val="none"/>
    </w:rPr>
  </w:style>
  <w:style w:type="character" w:customStyle="1" w:styleId="font21">
    <w:name w:val="font21"/>
    <w:basedOn w:val="a0"/>
    <w:uiPriority w:val="99"/>
    <w:qFormat/>
    <w:rsid w:val="00ED197C"/>
    <w:rPr>
      <w:rFonts w:ascii="宋体" w:eastAsia="宋体" w:hAnsi="宋体" w:cs="宋体"/>
      <w:color w:val="000000"/>
      <w:sz w:val="32"/>
      <w:szCs w:val="32"/>
      <w:u w:val="none"/>
    </w:rPr>
  </w:style>
  <w:style w:type="character" w:customStyle="1" w:styleId="font31">
    <w:name w:val="font31"/>
    <w:basedOn w:val="a0"/>
    <w:uiPriority w:val="99"/>
    <w:rsid w:val="00ED197C"/>
    <w:rPr>
      <w:rFonts w:ascii="宋体" w:eastAsia="宋体" w:hAnsi="宋体" w:cs="宋体"/>
      <w:color w:val="000000"/>
      <w:sz w:val="32"/>
      <w:szCs w:val="32"/>
      <w:u w:val="single"/>
    </w:rPr>
  </w:style>
  <w:style w:type="character" w:customStyle="1" w:styleId="Char6">
    <w:name w:val="页眉 Char"/>
    <w:uiPriority w:val="99"/>
    <w:qFormat/>
    <w:locked/>
    <w:rsid w:val="00ED197C"/>
    <w:rPr>
      <w:kern w:val="2"/>
      <w:sz w:val="18"/>
    </w:rPr>
  </w:style>
  <w:style w:type="character" w:customStyle="1" w:styleId="Char7">
    <w:name w:val="批注主题 Char"/>
    <w:basedOn w:val="Char2"/>
    <w:link w:val="a3"/>
    <w:uiPriority w:val="99"/>
    <w:qFormat/>
    <w:locked/>
    <w:rsid w:val="00ED197C"/>
    <w:rPr>
      <w:rFonts w:ascii="Calibri" w:eastAsia="宋体" w:hAnsi="Calibri"/>
      <w:b/>
      <w:bCs/>
      <w:sz w:val="22"/>
      <w:szCs w:val="22"/>
    </w:rPr>
  </w:style>
  <w:style w:type="character" w:customStyle="1" w:styleId="Char8">
    <w:name w:val="批注框文本 Char"/>
    <w:uiPriority w:val="99"/>
    <w:qFormat/>
    <w:locked/>
    <w:rsid w:val="00ED197C"/>
    <w:rPr>
      <w:kern w:val="2"/>
      <w:sz w:val="18"/>
    </w:rPr>
  </w:style>
  <w:style w:type="character" w:customStyle="1" w:styleId="Char13">
    <w:name w:val="批注框文本 Char1"/>
    <w:basedOn w:val="a0"/>
    <w:link w:val="a9"/>
    <w:uiPriority w:val="99"/>
    <w:semiHidden/>
    <w:qFormat/>
    <w:rsid w:val="00ED197C"/>
    <w:rPr>
      <w:sz w:val="0"/>
      <w:szCs w:val="0"/>
    </w:rPr>
  </w:style>
  <w:style w:type="character" w:customStyle="1" w:styleId="Char">
    <w:name w:val="正文文本缩进 Char"/>
    <w:basedOn w:val="a0"/>
    <w:link w:val="a6"/>
    <w:uiPriority w:val="99"/>
    <w:qFormat/>
    <w:locked/>
    <w:rsid w:val="00ED197C"/>
    <w:rPr>
      <w:rFonts w:cs="Times New Roman"/>
      <w:kern w:val="2"/>
      <w:sz w:val="21"/>
    </w:rPr>
  </w:style>
  <w:style w:type="paragraph" w:customStyle="1" w:styleId="reader-word-layer">
    <w:name w:val="reader-word-layer"/>
    <w:basedOn w:val="a"/>
    <w:uiPriority w:val="99"/>
    <w:qFormat/>
    <w:rsid w:val="00ED197C"/>
    <w:pPr>
      <w:widowControl/>
      <w:spacing w:before="100" w:beforeAutospacing="1" w:after="100" w:afterAutospacing="1"/>
      <w:jc w:val="left"/>
    </w:pPr>
    <w:rPr>
      <w:rFonts w:ascii="宋体" w:hAnsi="宋体" w:cs="宋体"/>
      <w:kern w:val="0"/>
      <w:sz w:val="24"/>
      <w:szCs w:val="24"/>
    </w:rPr>
  </w:style>
  <w:style w:type="character" w:customStyle="1" w:styleId="Char0">
    <w:name w:val="日期 Char"/>
    <w:basedOn w:val="a0"/>
    <w:link w:val="a8"/>
    <w:uiPriority w:val="99"/>
    <w:semiHidden/>
    <w:rsid w:val="00ED197C"/>
    <w:rPr>
      <w:szCs w:val="20"/>
    </w:rPr>
  </w:style>
  <w:style w:type="character" w:customStyle="1" w:styleId="Char11">
    <w:name w:val="正文文本 Char1"/>
    <w:basedOn w:val="a0"/>
    <w:link w:val="a5"/>
    <w:uiPriority w:val="99"/>
    <w:semiHidden/>
    <w:qFormat/>
    <w:rsid w:val="00ED197C"/>
    <w:rPr>
      <w:szCs w:val="20"/>
    </w:rPr>
  </w:style>
  <w:style w:type="paragraph" w:customStyle="1" w:styleId="10">
    <w:name w:val="列出段落1"/>
    <w:basedOn w:val="a"/>
    <w:uiPriority w:val="99"/>
    <w:qFormat/>
    <w:rsid w:val="00ED197C"/>
    <w:pPr>
      <w:ind w:firstLineChars="200" w:firstLine="420"/>
    </w:pPr>
    <w:rPr>
      <w:rFonts w:ascii="Calibri" w:hAnsi="Calibri"/>
      <w:szCs w:val="24"/>
    </w:rPr>
  </w:style>
  <w:style w:type="paragraph" w:customStyle="1" w:styleId="ParaCharCharCharCharCharCharChar">
    <w:name w:val="默认段落字体 Para Char Char Char Char Char Char Char"/>
    <w:basedOn w:val="a"/>
    <w:uiPriority w:val="99"/>
    <w:qFormat/>
    <w:rsid w:val="00ED197C"/>
    <w:rPr>
      <w:rFonts w:ascii="Tahoma" w:hAnsi="Tahoma"/>
      <w:sz w:val="24"/>
    </w:rPr>
  </w:style>
  <w:style w:type="character" w:customStyle="1" w:styleId="Char15">
    <w:name w:val="页眉 Char1"/>
    <w:basedOn w:val="a0"/>
    <w:link w:val="ab"/>
    <w:uiPriority w:val="99"/>
    <w:semiHidden/>
    <w:qFormat/>
    <w:rsid w:val="00ED197C"/>
    <w:rPr>
      <w:sz w:val="18"/>
      <w:szCs w:val="18"/>
    </w:rPr>
  </w:style>
  <w:style w:type="character" w:customStyle="1" w:styleId="Char10">
    <w:name w:val="批注文字 Char1"/>
    <w:basedOn w:val="a0"/>
    <w:link w:val="a4"/>
    <w:uiPriority w:val="99"/>
    <w:semiHidden/>
    <w:rsid w:val="00ED197C"/>
    <w:rPr>
      <w:szCs w:val="20"/>
    </w:rPr>
  </w:style>
  <w:style w:type="character" w:customStyle="1" w:styleId="Char1">
    <w:name w:val="批注主题 Char1"/>
    <w:basedOn w:val="Char2"/>
    <w:link w:val="a3"/>
    <w:uiPriority w:val="99"/>
    <w:semiHidden/>
    <w:qFormat/>
    <w:rsid w:val="00ED197C"/>
    <w:rPr>
      <w:b/>
      <w:bCs/>
      <w:szCs w:val="20"/>
    </w:rPr>
  </w:style>
  <w:style w:type="paragraph" w:customStyle="1" w:styleId="CharChar1">
    <w:name w:val="Char Char1"/>
    <w:basedOn w:val="a"/>
    <w:uiPriority w:val="99"/>
    <w:rsid w:val="00ED197C"/>
    <w:pPr>
      <w:widowControl/>
      <w:spacing w:after="160" w:line="240" w:lineRule="exact"/>
      <w:jc w:val="left"/>
    </w:pPr>
    <w:rPr>
      <w:rFonts w:ascii="Verdana" w:hAnsi="Verdana"/>
      <w:kern w:val="0"/>
      <w:sz w:val="20"/>
      <w:lang w:eastAsia="en-US"/>
    </w:rPr>
  </w:style>
  <w:style w:type="paragraph" w:customStyle="1" w:styleId="11">
    <w:name w:val="列出段落1"/>
    <w:basedOn w:val="a"/>
    <w:uiPriority w:val="99"/>
    <w:rsid w:val="00ED197C"/>
    <w:pPr>
      <w:ind w:firstLineChars="200" w:firstLine="420"/>
    </w:pPr>
    <w:rPr>
      <w:rFonts w:ascii="Calibri" w:hAnsi="Calibri"/>
      <w:szCs w:val="24"/>
    </w:rPr>
  </w:style>
  <w:style w:type="character" w:customStyle="1" w:styleId="Char14">
    <w:name w:val="页脚 Char1"/>
    <w:basedOn w:val="a0"/>
    <w:link w:val="aa"/>
    <w:uiPriority w:val="99"/>
    <w:semiHidden/>
    <w:qFormat/>
    <w:rsid w:val="00ED197C"/>
    <w:rPr>
      <w:sz w:val="18"/>
      <w:szCs w:val="18"/>
    </w:rPr>
  </w:style>
  <w:style w:type="character" w:customStyle="1" w:styleId="Char12">
    <w:name w:val="纯文本 Char1"/>
    <w:basedOn w:val="a0"/>
    <w:link w:val="a7"/>
    <w:uiPriority w:val="99"/>
    <w:semiHidden/>
    <w:qFormat/>
    <w:rsid w:val="00ED197C"/>
    <w:rPr>
      <w:rFonts w:ascii="宋体" w:hAnsi="Courier New" w:cs="Courier New"/>
      <w:szCs w:val="21"/>
    </w:rPr>
  </w:style>
  <w:style w:type="paragraph" w:customStyle="1" w:styleId="p2">
    <w:name w:val="p2"/>
    <w:basedOn w:val="a"/>
    <w:uiPriority w:val="99"/>
    <w:qFormat/>
    <w:rsid w:val="00ED197C"/>
    <w:pPr>
      <w:widowControl/>
      <w:spacing w:before="100" w:beforeAutospacing="1" w:after="100" w:afterAutospacing="1" w:line="600" w:lineRule="atLeast"/>
      <w:jc w:val="left"/>
    </w:pPr>
    <w:rPr>
      <w:rFonts w:ascii="仿宋_GB2312" w:eastAsia="仿宋_GB2312" w:hAnsi="宋体" w:cs="宋体"/>
      <w:color w:val="000000"/>
      <w:kern w:val="0"/>
      <w:sz w:val="32"/>
      <w:szCs w:val="32"/>
    </w:rPr>
  </w:style>
  <w:style w:type="character" w:customStyle="1" w:styleId="fontstyle01">
    <w:name w:val="fontstyle01"/>
    <w:basedOn w:val="a0"/>
    <w:uiPriority w:val="99"/>
    <w:qFormat/>
    <w:rsid w:val="00ED197C"/>
    <w:rPr>
      <w:rFonts w:ascii="仿宋_GB2312" w:eastAsia="仿宋_GB2312" w:cs="Times New Roman"/>
      <w:color w:val="000000"/>
      <w:sz w:val="32"/>
      <w:szCs w:val="32"/>
    </w:rPr>
  </w:style>
  <w:style w:type="paragraph" w:customStyle="1" w:styleId="40">
    <w:name w:val="样式4"/>
    <w:basedOn w:val="a"/>
    <w:uiPriority w:val="99"/>
    <w:qFormat/>
    <w:rsid w:val="00ED197C"/>
    <w:pPr>
      <w:spacing w:line="560" w:lineRule="exact"/>
      <w:ind w:firstLineChars="200" w:firstLine="1040"/>
    </w:pPr>
    <w:rPr>
      <w:rFonts w:eastAsia="仿宋_GB2312"/>
      <w:b/>
      <w:sz w:val="32"/>
      <w:szCs w:val="24"/>
    </w:rPr>
  </w:style>
  <w:style w:type="paragraph" w:customStyle="1" w:styleId="4cxspmiddle">
    <w:name w:val="4cxspmiddle"/>
    <w:basedOn w:val="a"/>
    <w:uiPriority w:val="99"/>
    <w:rsid w:val="00ED197C"/>
    <w:pPr>
      <w:widowControl/>
      <w:spacing w:before="100" w:beforeAutospacing="1" w:after="100" w:afterAutospacing="1"/>
      <w:jc w:val="left"/>
    </w:pPr>
    <w:rPr>
      <w:rFonts w:ascii="宋体" w:hAnsi="宋体" w:cs="宋体"/>
      <w:kern w:val="0"/>
      <w:sz w:val="24"/>
      <w:szCs w:val="24"/>
    </w:rPr>
  </w:style>
  <w:style w:type="paragraph" w:customStyle="1" w:styleId="Heading21">
    <w:name w:val="Heading 21"/>
    <w:basedOn w:val="a"/>
    <w:uiPriority w:val="99"/>
    <w:qFormat/>
    <w:rsid w:val="00ED197C"/>
    <w:pPr>
      <w:ind w:left="113"/>
      <w:jc w:val="left"/>
      <w:outlineLvl w:val="2"/>
    </w:pPr>
    <w:rPr>
      <w:rFonts w:ascii="宋体" w:hAnsi="宋体"/>
      <w:kern w:val="0"/>
      <w:sz w:val="29"/>
      <w:szCs w:val="29"/>
      <w:lang w:eastAsia="en-US"/>
    </w:rPr>
  </w:style>
  <w:style w:type="character" w:customStyle="1" w:styleId="NormalCharacter">
    <w:name w:val="NormalCharacter"/>
    <w:uiPriority w:val="99"/>
    <w:semiHidden/>
    <w:qFormat/>
    <w:rsid w:val="00ED197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599</Words>
  <Characters>3417</Characters>
  <Application>Microsoft Office Word</Application>
  <DocSecurity>0</DocSecurity>
  <Lines>28</Lines>
  <Paragraphs>8</Paragraphs>
  <ScaleCrop>false</ScaleCrop>
  <Company>china</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文印</cp:lastModifiedBy>
  <cp:revision>6</cp:revision>
  <cp:lastPrinted>2021-02-21T20:14:00Z</cp:lastPrinted>
  <dcterms:created xsi:type="dcterms:W3CDTF">2021-02-21T20:34:00Z</dcterms:created>
  <dcterms:modified xsi:type="dcterms:W3CDTF">2021-02-21T20:47:00Z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