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B9" w:rsidRPr="0081160D" w:rsidRDefault="004414B9" w:rsidP="00914D96">
      <w:pPr>
        <w:rPr>
          <w:rFonts w:eastAsia="文星简小标宋"/>
          <w:color w:val="FF0000"/>
          <w:spacing w:val="-12"/>
          <w:w w:val="64"/>
          <w:sz w:val="92"/>
          <w:szCs w:val="92"/>
        </w:rPr>
      </w:pPr>
    </w:p>
    <w:p w:rsidR="004414B9" w:rsidRPr="0081160D" w:rsidRDefault="00A73265" w:rsidP="00914D96">
      <w:pPr>
        <w:tabs>
          <w:tab w:val="left" w:pos="606"/>
        </w:tabs>
        <w:jc w:val="center"/>
        <w:rPr>
          <w:rFonts w:eastAsia="方正小标宋简体"/>
          <w:color w:val="FF0000"/>
          <w:spacing w:val="40"/>
          <w:w w:val="50"/>
          <w:sz w:val="106"/>
          <w:szCs w:val="106"/>
        </w:rPr>
      </w:pPr>
      <w:r w:rsidRPr="0081160D">
        <w:rPr>
          <w:rFonts w:eastAsia="方正小标宋简体" w:hint="eastAsia"/>
          <w:color w:val="FF0000"/>
          <w:spacing w:val="40"/>
          <w:w w:val="66"/>
          <w:sz w:val="112"/>
          <w:szCs w:val="112"/>
        </w:rPr>
        <w:t>天津市医疗保障局文件</w:t>
      </w:r>
    </w:p>
    <w:p w:rsidR="004414B9" w:rsidRPr="0081160D" w:rsidRDefault="004414B9" w:rsidP="00914D96">
      <w:pPr>
        <w:rPr>
          <w:rFonts w:eastAsia="仿宋_GB2312"/>
          <w:b/>
          <w:color w:val="000000"/>
          <w:sz w:val="44"/>
          <w:szCs w:val="44"/>
        </w:rPr>
      </w:pPr>
    </w:p>
    <w:p w:rsidR="00414272" w:rsidRPr="0081160D" w:rsidRDefault="00414272" w:rsidP="00914D96">
      <w:pPr>
        <w:rPr>
          <w:rFonts w:eastAsia="仿宋_GB2312"/>
          <w:b/>
          <w:color w:val="000000"/>
          <w:sz w:val="44"/>
          <w:szCs w:val="44"/>
        </w:rPr>
      </w:pPr>
    </w:p>
    <w:p w:rsidR="004414B9" w:rsidRPr="0081160D" w:rsidRDefault="007075DF" w:rsidP="00914D96">
      <w:pPr>
        <w:jc w:val="center"/>
        <w:rPr>
          <w:rFonts w:eastAsia="仿宋_GB2312"/>
          <w:color w:val="000000"/>
          <w:sz w:val="32"/>
          <w:szCs w:val="32"/>
        </w:rPr>
      </w:pPr>
      <w:r w:rsidRPr="0081160D">
        <w:rPr>
          <w:rFonts w:eastAsia="仿宋_GB2312"/>
          <w:color w:val="000000"/>
          <w:sz w:val="32"/>
          <w:szCs w:val="32"/>
        </w:rPr>
        <w:t>津医保</w:t>
      </w:r>
      <w:r w:rsidR="008E7C96">
        <w:rPr>
          <w:rFonts w:eastAsia="仿宋_GB2312" w:hint="eastAsia"/>
          <w:color w:val="000000"/>
          <w:sz w:val="32"/>
          <w:szCs w:val="32"/>
        </w:rPr>
        <w:t>规字</w:t>
      </w:r>
      <w:r w:rsidR="004414B9" w:rsidRPr="0081160D">
        <w:rPr>
          <w:rFonts w:eastAsia="仿宋_GB2312"/>
          <w:color w:val="000000"/>
          <w:sz w:val="32"/>
          <w:szCs w:val="32"/>
        </w:rPr>
        <w:t>〔</w:t>
      </w:r>
      <w:r w:rsidR="004414B9" w:rsidRPr="0081160D">
        <w:rPr>
          <w:rFonts w:eastAsia="仿宋_GB2312"/>
          <w:color w:val="000000"/>
          <w:sz w:val="32"/>
          <w:szCs w:val="32"/>
        </w:rPr>
        <w:t>20</w:t>
      </w:r>
      <w:r w:rsidR="00B6474E" w:rsidRPr="0081160D">
        <w:rPr>
          <w:rFonts w:eastAsia="仿宋_GB2312" w:hint="eastAsia"/>
          <w:color w:val="000000"/>
          <w:sz w:val="32"/>
          <w:szCs w:val="32"/>
        </w:rPr>
        <w:t>2</w:t>
      </w:r>
      <w:r w:rsidR="001F49BF" w:rsidRPr="0081160D">
        <w:rPr>
          <w:rFonts w:eastAsia="仿宋_GB2312" w:hint="eastAsia"/>
          <w:color w:val="000000"/>
          <w:sz w:val="32"/>
          <w:szCs w:val="32"/>
        </w:rPr>
        <w:t>1</w:t>
      </w:r>
      <w:r w:rsidR="004414B9" w:rsidRPr="0081160D">
        <w:rPr>
          <w:rFonts w:eastAsia="仿宋_GB2312"/>
          <w:color w:val="000000"/>
          <w:sz w:val="32"/>
          <w:szCs w:val="32"/>
        </w:rPr>
        <w:t>〕</w:t>
      </w:r>
      <w:r w:rsidR="007E0CA2">
        <w:rPr>
          <w:rFonts w:eastAsia="仿宋_GB2312" w:hint="eastAsia"/>
          <w:color w:val="000000"/>
          <w:sz w:val="32"/>
          <w:szCs w:val="32"/>
        </w:rPr>
        <w:t>8</w:t>
      </w:r>
      <w:r w:rsidR="004414B9" w:rsidRPr="0081160D">
        <w:rPr>
          <w:rFonts w:eastAsia="仿宋_GB2312"/>
          <w:color w:val="000000"/>
          <w:sz w:val="32"/>
          <w:szCs w:val="32"/>
        </w:rPr>
        <w:t>号</w:t>
      </w:r>
    </w:p>
    <w:p w:rsidR="00DD1357" w:rsidRPr="0081160D" w:rsidRDefault="0099140F" w:rsidP="00914D96">
      <w:pPr>
        <w:spacing w:line="578" w:lineRule="exact"/>
        <w:rPr>
          <w:b/>
          <w:kern w:val="0"/>
          <w:sz w:val="34"/>
        </w:rPr>
      </w:pPr>
      <w:r w:rsidRPr="0099140F">
        <w:rPr>
          <w:rFonts w:eastAsia="文星简小标宋"/>
          <w:bCs/>
          <w:sz w:val="44"/>
          <w:szCs w:val="44"/>
        </w:rPr>
        <w:pict>
          <v:line id="直线 33" o:spid="_x0000_s1057" style="position:absolute;left:0;text-align:left;z-index:251656192" from="-5.95pt,4.35pt" to="447.3pt,4.35pt" strokecolor="red" strokeweight="2.25pt"/>
        </w:pict>
      </w:r>
    </w:p>
    <w:p w:rsidR="007E0CA2" w:rsidRDefault="007E0CA2" w:rsidP="00914D96">
      <w:pPr>
        <w:spacing w:line="578" w:lineRule="exact"/>
        <w:jc w:val="center"/>
        <w:rPr>
          <w:rFonts w:ascii="方正小标宋简体" w:eastAsia="方正小标宋简体"/>
          <w:sz w:val="44"/>
          <w:szCs w:val="44"/>
        </w:rPr>
      </w:pPr>
      <w:bookmarkStart w:id="0" w:name="_GoBack"/>
      <w:bookmarkEnd w:id="0"/>
      <w:r>
        <w:rPr>
          <w:rFonts w:ascii="方正小标宋简体" w:eastAsia="方正小标宋简体" w:hint="eastAsia"/>
          <w:kern w:val="0"/>
          <w:sz w:val="44"/>
          <w:szCs w:val="44"/>
        </w:rPr>
        <w:t>关于印发《</w:t>
      </w:r>
      <w:r>
        <w:rPr>
          <w:rFonts w:ascii="方正小标宋简体" w:eastAsia="方正小标宋简体" w:hint="eastAsia"/>
          <w:sz w:val="44"/>
          <w:szCs w:val="44"/>
        </w:rPr>
        <w:t>天津市</w:t>
      </w:r>
      <w:r>
        <w:rPr>
          <w:rFonts w:eastAsia="方正小标宋简体" w:hint="eastAsia"/>
          <w:sz w:val="44"/>
          <w:szCs w:val="44"/>
        </w:rPr>
        <w:t>零售药店</w:t>
      </w:r>
      <w:r>
        <w:rPr>
          <w:rFonts w:ascii="方正小标宋简体" w:eastAsia="方正小标宋简体" w:hint="eastAsia"/>
          <w:sz w:val="44"/>
          <w:szCs w:val="44"/>
        </w:rPr>
        <w:t>医疗保障</w:t>
      </w:r>
    </w:p>
    <w:p w:rsidR="007E0CA2" w:rsidRDefault="007E0CA2" w:rsidP="00914D96">
      <w:pPr>
        <w:spacing w:line="578" w:lineRule="exact"/>
        <w:jc w:val="center"/>
        <w:rPr>
          <w:rFonts w:ascii="方正小标宋简体" w:eastAsia="方正小标宋简体"/>
          <w:kern w:val="0"/>
          <w:sz w:val="44"/>
          <w:szCs w:val="44"/>
        </w:rPr>
      </w:pPr>
      <w:r>
        <w:rPr>
          <w:rFonts w:ascii="方正小标宋简体" w:eastAsia="方正小标宋简体" w:hint="eastAsia"/>
          <w:sz w:val="44"/>
          <w:szCs w:val="44"/>
        </w:rPr>
        <w:t>定点管理办法</w:t>
      </w:r>
      <w:r>
        <w:rPr>
          <w:rFonts w:ascii="方正小标宋简体" w:eastAsia="方正小标宋简体" w:hint="eastAsia"/>
          <w:kern w:val="0"/>
          <w:sz w:val="44"/>
          <w:szCs w:val="44"/>
        </w:rPr>
        <w:t>》的通知</w:t>
      </w:r>
    </w:p>
    <w:p w:rsidR="007E0CA2" w:rsidRDefault="007E0CA2" w:rsidP="00914D96">
      <w:pPr>
        <w:spacing w:line="578" w:lineRule="exact"/>
        <w:jc w:val="center"/>
        <w:rPr>
          <w:rFonts w:ascii="方正小标宋简体" w:eastAsia="方正小标宋简体"/>
          <w:kern w:val="0"/>
          <w:sz w:val="44"/>
          <w:szCs w:val="44"/>
        </w:rPr>
      </w:pPr>
    </w:p>
    <w:p w:rsidR="007E0CA2" w:rsidRDefault="007E0CA2" w:rsidP="00914D96">
      <w:pPr>
        <w:spacing w:line="578" w:lineRule="exact"/>
        <w:jc w:val="left"/>
        <w:rPr>
          <w:rFonts w:ascii="仿宋_GB2312" w:eastAsia="仿宋_GB2312" w:hAnsi="仿宋"/>
          <w:kern w:val="0"/>
          <w:sz w:val="32"/>
          <w:szCs w:val="32"/>
        </w:rPr>
      </w:pPr>
      <w:r>
        <w:rPr>
          <w:rFonts w:ascii="仿宋_GB2312" w:eastAsia="仿宋_GB2312" w:hAnsi="仿宋" w:hint="eastAsia"/>
          <w:kern w:val="0"/>
          <w:sz w:val="32"/>
          <w:szCs w:val="32"/>
        </w:rPr>
        <w:t>各区医疗保障局、局属各单位，有关单位：</w:t>
      </w:r>
    </w:p>
    <w:p w:rsidR="007E0CA2" w:rsidRDefault="007E0CA2" w:rsidP="00914D96">
      <w:pPr>
        <w:spacing w:line="578" w:lineRule="exact"/>
        <w:ind w:firstLine="645"/>
        <w:jc w:val="left"/>
        <w:rPr>
          <w:rFonts w:eastAsia="仿宋_GB2312"/>
          <w:sz w:val="32"/>
          <w:szCs w:val="32"/>
          <w:shd w:val="clear" w:color="auto" w:fill="FFFFFF"/>
        </w:rPr>
      </w:pPr>
      <w:r>
        <w:rPr>
          <w:rFonts w:ascii="仿宋_GB2312" w:eastAsia="仿宋_GB2312" w:hAnsi="仿宋" w:hint="eastAsia"/>
          <w:kern w:val="0"/>
          <w:sz w:val="32"/>
          <w:szCs w:val="32"/>
        </w:rPr>
        <w:t>为</w:t>
      </w:r>
      <w:r>
        <w:rPr>
          <w:rFonts w:eastAsia="仿宋_GB2312" w:hint="eastAsia"/>
          <w:sz w:val="32"/>
          <w:szCs w:val="32"/>
          <w:shd w:val="clear" w:color="auto" w:fill="FFFFFF"/>
        </w:rPr>
        <w:t>做好本市零售药店医疗保障定点管理工作，依据《中共中央国务院关于深化医疗保障制度改革的意见》（中发〔</w:t>
      </w:r>
      <w:r>
        <w:rPr>
          <w:rFonts w:eastAsia="仿宋_GB2312" w:hint="eastAsia"/>
          <w:sz w:val="32"/>
          <w:szCs w:val="32"/>
          <w:shd w:val="clear" w:color="auto" w:fill="FFFFFF"/>
        </w:rPr>
        <w:t>2020</w:t>
      </w:r>
      <w:r>
        <w:rPr>
          <w:rFonts w:eastAsia="仿宋_GB2312" w:hint="eastAsia"/>
          <w:sz w:val="32"/>
          <w:szCs w:val="32"/>
          <w:shd w:val="clear" w:color="auto" w:fill="FFFFFF"/>
        </w:rPr>
        <w:t>〕</w:t>
      </w:r>
      <w:r>
        <w:rPr>
          <w:rFonts w:eastAsia="仿宋_GB2312" w:hint="eastAsia"/>
          <w:sz w:val="32"/>
          <w:szCs w:val="32"/>
          <w:shd w:val="clear" w:color="auto" w:fill="FFFFFF"/>
        </w:rPr>
        <w:t>5</w:t>
      </w:r>
      <w:r>
        <w:rPr>
          <w:rFonts w:eastAsia="仿宋_GB2312" w:hint="eastAsia"/>
          <w:sz w:val="32"/>
          <w:szCs w:val="32"/>
          <w:shd w:val="clear" w:color="auto" w:fill="FFFFFF"/>
        </w:rPr>
        <w:t>号）和有关法律法规规章的规定，我局组织制定了《天津市零售药店医疗保障定点管理办法》，现印发给你们，请遵照执行。</w:t>
      </w:r>
    </w:p>
    <w:p w:rsidR="007E0CA2" w:rsidRDefault="007E0CA2" w:rsidP="00914D96">
      <w:pPr>
        <w:spacing w:line="578" w:lineRule="exact"/>
        <w:ind w:firstLine="645"/>
        <w:jc w:val="left"/>
        <w:rPr>
          <w:rFonts w:eastAsia="仿宋_GB2312"/>
          <w:sz w:val="32"/>
          <w:szCs w:val="32"/>
          <w:shd w:val="clear" w:color="auto" w:fill="FFFFFF"/>
        </w:rPr>
      </w:pPr>
    </w:p>
    <w:p w:rsidR="007E0CA2" w:rsidRDefault="007E0CA2" w:rsidP="00914D96">
      <w:pPr>
        <w:spacing w:line="578" w:lineRule="exact"/>
        <w:ind w:firstLine="645"/>
        <w:jc w:val="left"/>
        <w:rPr>
          <w:rFonts w:eastAsia="仿宋_GB2312"/>
          <w:sz w:val="32"/>
          <w:szCs w:val="32"/>
          <w:shd w:val="clear" w:color="auto" w:fill="FFFFFF"/>
        </w:rPr>
      </w:pPr>
    </w:p>
    <w:p w:rsidR="007E0CA2" w:rsidRDefault="007E0CA2" w:rsidP="00914D96">
      <w:pPr>
        <w:spacing w:line="578" w:lineRule="exact"/>
        <w:ind w:rightChars="700" w:right="1470" w:firstLine="646"/>
        <w:jc w:val="right"/>
        <w:rPr>
          <w:rFonts w:eastAsia="仿宋_GB2312"/>
          <w:sz w:val="32"/>
          <w:szCs w:val="32"/>
          <w:shd w:val="clear" w:color="auto" w:fill="FFFFFF"/>
        </w:rPr>
        <w:sectPr w:rsidR="007E0CA2" w:rsidSect="007E0CA2">
          <w:footerReference w:type="even" r:id="rId8"/>
          <w:footerReference w:type="default" r:id="rId9"/>
          <w:type w:val="continuous"/>
          <w:pgSz w:w="11906" w:h="16838"/>
          <w:pgMar w:top="2098" w:right="1588" w:bottom="1985" w:left="1588" w:header="851" w:footer="992" w:gutter="0"/>
          <w:pgNumType w:fmt="numberInDash"/>
          <w:cols w:space="425"/>
          <w:titlePg/>
          <w:docGrid w:type="linesAndChars" w:linePitch="312"/>
        </w:sectPr>
      </w:pPr>
      <w:r>
        <w:rPr>
          <w:rFonts w:eastAsia="仿宋_GB2312" w:hint="eastAsia"/>
          <w:sz w:val="32"/>
          <w:szCs w:val="32"/>
          <w:shd w:val="clear" w:color="auto" w:fill="FFFFFF"/>
        </w:rPr>
        <w:t>202</w:t>
      </w:r>
      <w:r w:rsidR="009A0B4F">
        <w:rPr>
          <w:rFonts w:eastAsia="仿宋_GB2312" w:hint="eastAsia"/>
          <w:sz w:val="32"/>
          <w:szCs w:val="32"/>
          <w:shd w:val="clear" w:color="auto" w:fill="FFFFFF"/>
        </w:rPr>
        <w:t>1</w:t>
      </w:r>
      <w:r>
        <w:rPr>
          <w:rFonts w:eastAsia="仿宋_GB2312" w:hint="eastAsia"/>
          <w:sz w:val="32"/>
          <w:szCs w:val="32"/>
          <w:shd w:val="clear" w:color="auto" w:fill="FFFFFF"/>
        </w:rPr>
        <w:t>年</w:t>
      </w:r>
      <w:r>
        <w:rPr>
          <w:rFonts w:eastAsia="仿宋_GB2312" w:hint="eastAsia"/>
          <w:sz w:val="32"/>
          <w:szCs w:val="32"/>
          <w:shd w:val="clear" w:color="auto" w:fill="FFFFFF"/>
        </w:rPr>
        <w:t>7</w:t>
      </w:r>
      <w:r>
        <w:rPr>
          <w:rFonts w:eastAsia="仿宋_GB2312" w:hint="eastAsia"/>
          <w:sz w:val="32"/>
          <w:szCs w:val="32"/>
          <w:shd w:val="clear" w:color="auto" w:fill="FFFFFF"/>
        </w:rPr>
        <w:t>月</w:t>
      </w:r>
      <w:r w:rsidR="00914D96">
        <w:rPr>
          <w:rFonts w:eastAsia="仿宋_GB2312" w:hint="eastAsia"/>
          <w:sz w:val="32"/>
          <w:szCs w:val="32"/>
          <w:shd w:val="clear" w:color="auto" w:fill="FFFFFF"/>
        </w:rPr>
        <w:t>14</w:t>
      </w:r>
      <w:r>
        <w:rPr>
          <w:rFonts w:eastAsia="仿宋_GB2312" w:hint="eastAsia"/>
          <w:sz w:val="32"/>
          <w:szCs w:val="32"/>
          <w:shd w:val="clear" w:color="auto" w:fill="FFFFFF"/>
        </w:rPr>
        <w:t>日</w:t>
      </w:r>
    </w:p>
    <w:p w:rsidR="007E0CA2" w:rsidRDefault="007E0CA2" w:rsidP="00914D96">
      <w:pPr>
        <w:spacing w:line="578" w:lineRule="exact"/>
        <w:jc w:val="center"/>
        <w:rPr>
          <w:rFonts w:eastAsia="方正小标宋简体"/>
          <w:sz w:val="44"/>
          <w:szCs w:val="44"/>
        </w:rPr>
      </w:pPr>
      <w:r>
        <w:rPr>
          <w:rFonts w:eastAsia="方正小标宋简体" w:hint="eastAsia"/>
          <w:sz w:val="44"/>
          <w:szCs w:val="44"/>
        </w:rPr>
        <w:lastRenderedPageBreak/>
        <w:t>天津市零售药店医疗保障定点管理办法</w:t>
      </w:r>
    </w:p>
    <w:p w:rsidR="007E0CA2" w:rsidRPr="00110E41" w:rsidRDefault="007E0CA2" w:rsidP="00914D96">
      <w:pPr>
        <w:spacing w:line="578" w:lineRule="exact"/>
        <w:jc w:val="center"/>
        <w:rPr>
          <w:rFonts w:eastAsia="仿宋"/>
          <w:sz w:val="48"/>
          <w:szCs w:val="32"/>
        </w:rPr>
      </w:pPr>
    </w:p>
    <w:p w:rsidR="007E0CA2" w:rsidRPr="00110E41" w:rsidRDefault="00110E41" w:rsidP="00110E41">
      <w:pPr>
        <w:jc w:val="center"/>
        <w:rPr>
          <w:rFonts w:ascii="黑体" w:eastAsia="黑体" w:hAnsi="黑体"/>
          <w:sz w:val="32"/>
        </w:rPr>
      </w:pPr>
      <w:r>
        <w:rPr>
          <w:rFonts w:ascii="黑体" w:eastAsia="黑体" w:hAnsi="黑体" w:hint="eastAsia"/>
          <w:sz w:val="32"/>
        </w:rPr>
        <w:t>第一章</w:t>
      </w:r>
      <w:r w:rsidR="008F55B6">
        <w:rPr>
          <w:rFonts w:ascii="黑体" w:eastAsia="黑体" w:hAnsi="黑体" w:hint="eastAsia"/>
          <w:sz w:val="32"/>
        </w:rPr>
        <w:t xml:space="preserve"> </w:t>
      </w:r>
      <w:r w:rsidR="007E0CA2" w:rsidRPr="00110E41">
        <w:rPr>
          <w:rFonts w:ascii="黑体" w:eastAsia="黑体" w:hAnsi="黑体" w:hint="eastAsia"/>
          <w:sz w:val="32"/>
        </w:rPr>
        <w:t xml:space="preserve"> 总则</w:t>
      </w:r>
    </w:p>
    <w:p w:rsidR="007E0CA2" w:rsidRDefault="007E0CA2" w:rsidP="00914D96">
      <w:pPr>
        <w:spacing w:line="578" w:lineRule="exact"/>
        <w:ind w:firstLineChars="221" w:firstLine="707"/>
        <w:rPr>
          <w:rFonts w:eastAsia="仿宋"/>
          <w:sz w:val="32"/>
          <w:szCs w:val="32"/>
        </w:rPr>
      </w:pP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第一条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为加强和规范本市零售药店医疗保障定点管理，根据《中共中央国务院关于深化医疗保障制度改革的意见》（中发〔</w:t>
      </w:r>
      <w:r>
        <w:rPr>
          <w:rFonts w:eastAsia="仿宋_GB2312"/>
          <w:sz w:val="32"/>
          <w:szCs w:val="32"/>
          <w:shd w:val="clear" w:color="auto" w:fill="FFFFFF"/>
        </w:rPr>
        <w:t>2020</w:t>
      </w:r>
      <w:r>
        <w:rPr>
          <w:rFonts w:eastAsia="仿宋_GB2312" w:hint="eastAsia"/>
          <w:sz w:val="32"/>
          <w:szCs w:val="32"/>
          <w:shd w:val="clear" w:color="auto" w:fill="FFFFFF"/>
        </w:rPr>
        <w:t>〕</w:t>
      </w:r>
      <w:r>
        <w:rPr>
          <w:rFonts w:eastAsia="仿宋_GB2312"/>
          <w:sz w:val="32"/>
          <w:szCs w:val="32"/>
          <w:shd w:val="clear" w:color="auto" w:fill="FFFFFF"/>
        </w:rPr>
        <w:t>5</w:t>
      </w:r>
      <w:r>
        <w:rPr>
          <w:rFonts w:eastAsia="仿宋_GB2312" w:hint="eastAsia"/>
          <w:sz w:val="32"/>
          <w:szCs w:val="32"/>
          <w:shd w:val="clear" w:color="auto" w:fill="FFFFFF"/>
        </w:rPr>
        <w:t>号）的精神，按照《</w:t>
      </w:r>
      <w:r>
        <w:rPr>
          <w:rFonts w:ascii="仿宋_GB2312" w:eastAsia="仿宋_GB2312" w:hAnsi="华文仿宋" w:hint="eastAsia"/>
          <w:sz w:val="32"/>
          <w:szCs w:val="32"/>
        </w:rPr>
        <w:t>中华人民共和国</w:t>
      </w:r>
      <w:r>
        <w:rPr>
          <w:rFonts w:eastAsia="仿宋_GB2312" w:hint="eastAsia"/>
          <w:sz w:val="32"/>
          <w:szCs w:val="32"/>
          <w:shd w:val="clear" w:color="auto" w:fill="FFFFFF"/>
        </w:rPr>
        <w:t>社会保险法》</w:t>
      </w:r>
      <w:r>
        <w:rPr>
          <w:rFonts w:ascii="仿宋_GB2312" w:eastAsia="仿宋_GB2312" w:hAnsi="华文仿宋" w:hint="eastAsia"/>
          <w:sz w:val="32"/>
          <w:szCs w:val="32"/>
        </w:rPr>
        <w:t>《中华人民共和国基本医疗卫生与健康促进法》《中华人民共和国药品管理法》</w:t>
      </w:r>
      <w:r>
        <w:rPr>
          <w:rFonts w:eastAsia="仿宋_GB2312" w:hint="eastAsia"/>
          <w:sz w:val="32"/>
          <w:szCs w:val="32"/>
          <w:shd w:val="clear" w:color="auto" w:fill="FFFFFF"/>
        </w:rPr>
        <w:t>《天津市基本医疗保险条例》《零售药店医疗保障定点管理暂行办法》（国家医疗保障局令第</w:t>
      </w:r>
      <w:r>
        <w:rPr>
          <w:rFonts w:eastAsia="仿宋_GB2312" w:hint="eastAsia"/>
          <w:sz w:val="32"/>
          <w:szCs w:val="32"/>
          <w:shd w:val="clear" w:color="auto" w:fill="FFFFFF"/>
        </w:rPr>
        <w:t>3</w:t>
      </w:r>
      <w:r>
        <w:rPr>
          <w:rFonts w:eastAsia="仿宋_GB2312" w:hint="eastAsia"/>
          <w:sz w:val="32"/>
          <w:szCs w:val="32"/>
          <w:shd w:val="clear" w:color="auto" w:fill="FFFFFF"/>
        </w:rPr>
        <w:t>号）等法律法规规章规定，结合本市实际，制定本办法。</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零售药店医疗保障定点管理应坚持以人民健康为中心，遵循保障基本、公平公正、权责明晰、动态平衡的原则，加强医疗保障精细化管理，发挥零售药店市场活力，为参保人员提供适宜的药品服务。</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市医疗保障局负责全市定点零售药店管理工作，制定本市零售药店医疗保障定点管理办法和布局规划，确定零售药店申请定点应具备的基本条件、评估规则和程序，组织推动本办法的实施。</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市医疗保障基金管理中心及其各区分支机构（以下分别简称“市医保中心”、“医保分中心”）依职责组织实施定点零售药店协议管理，负责拟定本市医保协议文本，确定定点零售药店，</w:t>
      </w:r>
      <w:r>
        <w:rPr>
          <w:rFonts w:eastAsia="仿宋_GB2312" w:hint="eastAsia"/>
          <w:sz w:val="32"/>
          <w:szCs w:val="32"/>
          <w:shd w:val="clear" w:color="auto" w:fill="FFFFFF"/>
        </w:rPr>
        <w:lastRenderedPageBreak/>
        <w:t>并与定点零售药店签订医保协议，提供经办服务，开展医保绩效考核等工作。</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市医疗保障基金结算中心（以下简称“市医保结算中心”）负责定点零售药店联网结算医疗费用审核支付工作。</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市医药采购中心负责提供完善采购平台，支持定点零售药店所需药品和医用耗材网上采购工作。</w:t>
      </w:r>
    </w:p>
    <w:p w:rsidR="007E0CA2" w:rsidRDefault="007E0CA2" w:rsidP="00914D96">
      <w:pPr>
        <w:pStyle w:val="af"/>
        <w:shd w:val="clear" w:color="auto" w:fill="FFFFFF"/>
        <w:spacing w:before="0" w:beforeAutospacing="0" w:after="0" w:afterAutospacing="0" w:line="578" w:lineRule="exact"/>
        <w:ind w:firstLineChars="200" w:firstLine="640"/>
        <w:jc w:val="both"/>
        <w:rPr>
          <w:rFonts w:eastAsia="仿宋_GB2312" w:cstheme="minorBidi"/>
          <w:kern w:val="2"/>
          <w:sz w:val="32"/>
          <w:szCs w:val="32"/>
          <w:shd w:val="clear" w:color="auto" w:fill="FFFFFF"/>
        </w:rPr>
      </w:pPr>
      <w:r>
        <w:rPr>
          <w:rFonts w:eastAsia="仿宋_GB2312" w:hint="eastAsia"/>
          <w:kern w:val="2"/>
          <w:sz w:val="32"/>
          <w:szCs w:val="32"/>
          <w:shd w:val="clear" w:color="auto" w:fill="FFFFFF"/>
        </w:rPr>
        <w:t>市医疗保障基金监督检查</w:t>
      </w:r>
      <w:r w:rsidR="008F55B6">
        <w:rPr>
          <w:rFonts w:eastAsia="仿宋_GB2312" w:hint="eastAsia"/>
          <w:kern w:val="2"/>
          <w:sz w:val="32"/>
          <w:szCs w:val="32"/>
          <w:shd w:val="clear" w:color="auto" w:fill="FFFFFF"/>
        </w:rPr>
        <w:t>所</w:t>
      </w:r>
      <w:r>
        <w:rPr>
          <w:rFonts w:eastAsia="仿宋_GB2312" w:cstheme="minorBidi" w:hint="eastAsia"/>
          <w:kern w:val="2"/>
          <w:sz w:val="32"/>
          <w:szCs w:val="32"/>
          <w:shd w:val="clear" w:color="auto" w:fill="FFFFFF"/>
        </w:rPr>
        <w:t>受市医疗保障局委托，负责对定点零售药店执行医保法律、法规、规章情况以及各项监管制度落实进行监督检查。</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各区医疗保障局在定点申请、专业评估、协商谈判、协议订立、协议履行、协议解除等环节对辖区医保分中心、定点零售药店进行监督。</w:t>
      </w:r>
    </w:p>
    <w:p w:rsidR="007E0CA2" w:rsidRDefault="007E0CA2" w:rsidP="00914D96">
      <w:pPr>
        <w:spacing w:line="578" w:lineRule="exact"/>
        <w:jc w:val="center"/>
        <w:rPr>
          <w:rFonts w:eastAsia="仿宋_GB2312"/>
          <w:sz w:val="32"/>
          <w:szCs w:val="32"/>
          <w:shd w:val="clear" w:color="auto" w:fill="FFFFFF"/>
        </w:rPr>
      </w:pPr>
    </w:p>
    <w:p w:rsidR="007E0CA2" w:rsidRDefault="007E0CA2" w:rsidP="00914D96">
      <w:pPr>
        <w:spacing w:line="578" w:lineRule="exact"/>
        <w:jc w:val="center"/>
        <w:rPr>
          <w:rFonts w:eastAsia="黑体" w:hAnsi="黑体"/>
          <w:sz w:val="32"/>
          <w:szCs w:val="32"/>
        </w:rPr>
      </w:pPr>
      <w:r>
        <w:rPr>
          <w:rFonts w:eastAsia="黑体" w:hAnsi="黑体" w:hint="eastAsia"/>
          <w:sz w:val="32"/>
          <w:szCs w:val="32"/>
        </w:rPr>
        <w:t>第二章</w:t>
      </w:r>
      <w:r w:rsidR="00914D96">
        <w:rPr>
          <w:rFonts w:eastAsia="黑体" w:hAnsi="黑体" w:hint="eastAsia"/>
          <w:sz w:val="32"/>
          <w:szCs w:val="32"/>
        </w:rPr>
        <w:t xml:space="preserve"> </w:t>
      </w:r>
      <w:r w:rsidR="00BC26D1">
        <w:rPr>
          <w:rFonts w:eastAsia="黑体" w:hAnsi="黑体" w:hint="eastAsia"/>
          <w:sz w:val="32"/>
          <w:szCs w:val="32"/>
        </w:rPr>
        <w:t xml:space="preserve"> </w:t>
      </w:r>
      <w:r>
        <w:rPr>
          <w:rFonts w:eastAsia="黑体" w:hAnsi="黑体" w:hint="eastAsia"/>
          <w:sz w:val="32"/>
          <w:szCs w:val="32"/>
        </w:rPr>
        <w:t>定点零售药店的确定</w:t>
      </w:r>
    </w:p>
    <w:p w:rsidR="007E0CA2" w:rsidRDefault="007E0CA2" w:rsidP="00914D96">
      <w:pPr>
        <w:spacing w:line="578" w:lineRule="exact"/>
        <w:ind w:firstLineChars="221" w:firstLine="707"/>
        <w:rPr>
          <w:rFonts w:eastAsia="仿宋_GB2312"/>
          <w:sz w:val="32"/>
          <w:szCs w:val="32"/>
          <w:shd w:val="clear" w:color="auto" w:fill="FFFFFF"/>
        </w:rPr>
      </w:pPr>
    </w:p>
    <w:p w:rsidR="007E0CA2" w:rsidRDefault="007E0CA2" w:rsidP="00914D96">
      <w:pPr>
        <w:spacing w:line="578" w:lineRule="exact"/>
        <w:ind w:firstLineChars="221" w:firstLine="710"/>
        <w:rPr>
          <w:rFonts w:eastAsia="仿宋_GB2312"/>
          <w:sz w:val="32"/>
          <w:szCs w:val="32"/>
          <w:shd w:val="clear" w:color="auto" w:fill="FFFFFF"/>
        </w:rPr>
      </w:pPr>
      <w:r>
        <w:rPr>
          <w:rFonts w:eastAsia="仿宋_GB2312" w:hint="eastAsia"/>
          <w:b/>
          <w:sz w:val="32"/>
          <w:szCs w:val="32"/>
          <w:shd w:val="clear" w:color="auto" w:fill="FFFFFF"/>
        </w:rPr>
        <w:t>第四条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市医疗保障局根据本市参保人员健康需求、管理服务需要、医疗保障基金收支、参保人员用药需求等制定本市定点零售药店布局规划，促进本市医疗服务资源的合理配置。</w:t>
      </w:r>
    </w:p>
    <w:p w:rsidR="007E0CA2" w:rsidRDefault="007E0CA2" w:rsidP="00914D96">
      <w:pPr>
        <w:spacing w:line="578" w:lineRule="exact"/>
        <w:ind w:firstLineChars="221" w:firstLine="710"/>
        <w:rPr>
          <w:rFonts w:eastAsia="仿宋_GB2312"/>
          <w:sz w:val="32"/>
          <w:szCs w:val="32"/>
          <w:shd w:val="clear" w:color="auto" w:fill="FFFFFF"/>
        </w:rPr>
      </w:pPr>
      <w:r>
        <w:rPr>
          <w:rFonts w:eastAsia="仿宋_GB2312" w:hint="eastAsia"/>
          <w:b/>
          <w:sz w:val="32"/>
          <w:szCs w:val="32"/>
          <w:shd w:val="clear" w:color="auto" w:fill="FFFFFF"/>
        </w:rPr>
        <w:t>第五条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本市依法登记注册，取得药品经营许可证，并同时符合以下条件的零售药店均可申请医疗保障定点：</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（一）在注册地址正式经营至少</w:t>
      </w:r>
      <w:r>
        <w:rPr>
          <w:rFonts w:eastAsia="仿宋_GB2312" w:hint="eastAsia"/>
          <w:sz w:val="32"/>
          <w:szCs w:val="32"/>
          <w:shd w:val="clear" w:color="auto" w:fill="FFFFFF"/>
        </w:rPr>
        <w:t>3</w:t>
      </w:r>
      <w:r>
        <w:rPr>
          <w:rFonts w:eastAsia="仿宋_GB2312" w:hint="eastAsia"/>
          <w:sz w:val="32"/>
          <w:szCs w:val="32"/>
          <w:shd w:val="clear" w:color="auto" w:fill="FFFFFF"/>
        </w:rPr>
        <w:t>个月；</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（二）至少有</w:t>
      </w:r>
      <w:r>
        <w:rPr>
          <w:rFonts w:eastAsia="仿宋_GB2312" w:hint="eastAsia"/>
          <w:sz w:val="32"/>
          <w:szCs w:val="32"/>
          <w:shd w:val="clear" w:color="auto" w:fill="FFFFFF"/>
        </w:rPr>
        <w:t>1</w:t>
      </w:r>
      <w:r>
        <w:rPr>
          <w:rFonts w:eastAsia="仿宋_GB2312" w:hint="eastAsia"/>
          <w:sz w:val="32"/>
          <w:szCs w:val="32"/>
          <w:shd w:val="clear" w:color="auto" w:fill="FFFFFF"/>
        </w:rPr>
        <w:t>名取得执业药师资格证书或具有药学、临</w:t>
      </w:r>
      <w:r>
        <w:rPr>
          <w:rFonts w:eastAsia="仿宋_GB2312" w:hint="eastAsia"/>
          <w:sz w:val="32"/>
          <w:szCs w:val="32"/>
          <w:shd w:val="clear" w:color="auto" w:fill="FFFFFF"/>
        </w:rPr>
        <w:lastRenderedPageBreak/>
        <w:t>床药学、中药学专业技术资格证书的药师，且注册地在该零售药店所在地，药师须签订</w:t>
      </w:r>
      <w:r>
        <w:rPr>
          <w:rFonts w:eastAsia="仿宋_GB2312" w:hint="eastAsia"/>
          <w:sz w:val="32"/>
          <w:szCs w:val="32"/>
          <w:shd w:val="clear" w:color="auto" w:fill="FFFFFF"/>
        </w:rPr>
        <w:t>1</w:t>
      </w:r>
      <w:r>
        <w:rPr>
          <w:rFonts w:eastAsia="仿宋_GB2312" w:hint="eastAsia"/>
          <w:sz w:val="32"/>
          <w:szCs w:val="32"/>
          <w:shd w:val="clear" w:color="auto" w:fill="FFFFFF"/>
        </w:rPr>
        <w:t>年以上劳动合同且在合同期内；</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（三）至少有</w:t>
      </w:r>
      <w:r>
        <w:rPr>
          <w:rFonts w:eastAsia="仿宋_GB2312" w:hint="eastAsia"/>
          <w:sz w:val="32"/>
          <w:szCs w:val="32"/>
          <w:shd w:val="clear" w:color="auto" w:fill="FFFFFF"/>
        </w:rPr>
        <w:t>2</w:t>
      </w:r>
      <w:r>
        <w:rPr>
          <w:rFonts w:eastAsia="仿宋_GB2312" w:hint="eastAsia"/>
          <w:sz w:val="32"/>
          <w:szCs w:val="32"/>
          <w:shd w:val="clear" w:color="auto" w:fill="FFFFFF"/>
        </w:rPr>
        <w:t>名熟悉医疗保障法律法规和相关制度规定的专（兼）职医保管理人员负责管理医保费用，并签订</w:t>
      </w:r>
      <w:r>
        <w:rPr>
          <w:rFonts w:eastAsia="仿宋_GB2312" w:hint="eastAsia"/>
          <w:sz w:val="32"/>
          <w:szCs w:val="32"/>
          <w:shd w:val="clear" w:color="auto" w:fill="FFFFFF"/>
        </w:rPr>
        <w:t>1</w:t>
      </w:r>
      <w:r>
        <w:rPr>
          <w:rFonts w:eastAsia="仿宋_GB2312" w:hint="eastAsia"/>
          <w:sz w:val="32"/>
          <w:szCs w:val="32"/>
          <w:shd w:val="clear" w:color="auto" w:fill="FFFFFF"/>
        </w:rPr>
        <w:t>年以上劳动合同且在合同期内；</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（四）按药品经营质量管理规范要求，开展药品分类分区管理，并对所售药品在指定区域设立明确的医保用药标识；</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（五）具有符合医保协议管理要求的医保药品管理制度、财务管理制度、医保人员管理制度、统计信息管理制度和医保费用结算制度；</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（六）具备符合医保协议管理要求的信息系统技术和接口标准，实现与医保信息系统有效对接，为参保人员提供直接联网结算，建立医保药品等基础数据库，按规定使用国家统一医保编码；</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（七）能够接入市医药采购中心医药采购应用平台的信息系统；</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（八）能够按规定安装视频监控、生物识别、药品追溯系统等监管设施设备；</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（九）按规定应当具备的其他条件。</w:t>
      </w:r>
    </w:p>
    <w:p w:rsidR="007E0CA2" w:rsidRDefault="007E0CA2" w:rsidP="00914D96">
      <w:pPr>
        <w:spacing w:line="578" w:lineRule="exact"/>
        <w:ind w:firstLineChars="221" w:firstLine="710"/>
        <w:rPr>
          <w:rFonts w:eastAsia="仿宋_GB2312"/>
          <w:sz w:val="32"/>
          <w:szCs w:val="32"/>
          <w:shd w:val="clear" w:color="auto" w:fill="FFFFFF"/>
        </w:rPr>
      </w:pPr>
      <w:r>
        <w:rPr>
          <w:rFonts w:eastAsia="仿宋_GB2312" w:hint="eastAsia"/>
          <w:b/>
          <w:sz w:val="32"/>
          <w:szCs w:val="32"/>
          <w:shd w:val="clear" w:color="auto" w:fill="FFFFFF"/>
        </w:rPr>
        <w:t>第六条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零售药店向医保分中心提出医疗保障定点申请，应当提供以下材料：</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（一）定点零售药店申请表；</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lastRenderedPageBreak/>
        <w:t>（二）药品经营许可证、营业执照和法定代表人、主要负责人或实际控制人身份证复印件；</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（三）执业药师资格证书或药学技术人员相关证书及其劳动合同复印件；</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（四）医保专（兼）职管理人员的劳动合同复印件；</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（五）与医疗保障政策对应的内部管理制度和财务制度文本；</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（六）与医保有关的信息系统相关材料；</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（七）纳入定点后使用医疗保障基金的预测性分析报告；</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（八）按相关规定要求需提供的其他材料。</w:t>
      </w:r>
    </w:p>
    <w:p w:rsidR="007E0CA2" w:rsidRDefault="007E0CA2" w:rsidP="00914D96">
      <w:pPr>
        <w:pStyle w:val="af"/>
        <w:shd w:val="clear" w:color="auto" w:fill="FFFFFF"/>
        <w:spacing w:before="0" w:beforeAutospacing="0" w:after="0" w:afterAutospacing="0" w:line="578" w:lineRule="exact"/>
        <w:ind w:firstLineChars="221" w:firstLine="710"/>
        <w:rPr>
          <w:rFonts w:eastAsia="仿宋_GB2312"/>
          <w:kern w:val="2"/>
          <w:sz w:val="32"/>
          <w:szCs w:val="32"/>
          <w:shd w:val="clear" w:color="auto" w:fill="FFFFFF"/>
        </w:rPr>
      </w:pPr>
      <w:r>
        <w:rPr>
          <w:rFonts w:eastAsia="仿宋_GB2312" w:hint="eastAsia"/>
          <w:b/>
          <w:kern w:val="2"/>
          <w:sz w:val="32"/>
          <w:szCs w:val="32"/>
          <w:shd w:val="clear" w:color="auto" w:fill="FFFFFF"/>
        </w:rPr>
        <w:t>第七条</w:t>
      </w:r>
      <w:r w:rsidR="00BC26D1">
        <w:rPr>
          <w:rFonts w:eastAsia="仿宋_GB2312" w:hint="eastAsia"/>
          <w:b/>
          <w:kern w:val="2"/>
          <w:sz w:val="32"/>
          <w:szCs w:val="32"/>
          <w:shd w:val="clear" w:color="auto" w:fill="FFFFFF"/>
        </w:rPr>
        <w:t xml:space="preserve">  </w:t>
      </w:r>
      <w:r>
        <w:rPr>
          <w:rFonts w:eastAsia="仿宋_GB2312" w:hint="eastAsia"/>
          <w:kern w:val="2"/>
          <w:sz w:val="32"/>
          <w:szCs w:val="32"/>
          <w:shd w:val="clear" w:color="auto" w:fill="FFFFFF"/>
        </w:rPr>
        <w:t>零售药店向医保分中心提出定点申请，医保分中心应即时受理。对申请材料内容不全的，医保分中心自收到材料之日起</w:t>
      </w:r>
      <w:r>
        <w:rPr>
          <w:rFonts w:eastAsia="仿宋_GB2312" w:hint="eastAsia"/>
          <w:kern w:val="2"/>
          <w:sz w:val="32"/>
          <w:szCs w:val="32"/>
          <w:shd w:val="clear" w:color="auto" w:fill="FFFFFF"/>
        </w:rPr>
        <w:t>5</w:t>
      </w:r>
      <w:r>
        <w:rPr>
          <w:rFonts w:eastAsia="仿宋_GB2312" w:hint="eastAsia"/>
          <w:kern w:val="2"/>
          <w:sz w:val="32"/>
          <w:szCs w:val="32"/>
          <w:shd w:val="clear" w:color="auto" w:fill="FFFFFF"/>
        </w:rPr>
        <w:t>个工作日内一次性告知零售药店补充。</w:t>
      </w:r>
    </w:p>
    <w:p w:rsidR="007E0CA2" w:rsidRDefault="007E0CA2" w:rsidP="00914D96">
      <w:pPr>
        <w:pStyle w:val="af"/>
        <w:shd w:val="clear" w:color="auto" w:fill="FFFFFF"/>
        <w:spacing w:before="0" w:beforeAutospacing="0" w:after="0" w:afterAutospacing="0" w:line="578" w:lineRule="exact"/>
        <w:ind w:firstLineChars="221" w:firstLine="710"/>
        <w:rPr>
          <w:rFonts w:eastAsia="仿宋_GB2312"/>
          <w:kern w:val="2"/>
          <w:sz w:val="32"/>
          <w:szCs w:val="32"/>
          <w:shd w:val="clear" w:color="auto" w:fill="FFFFFF"/>
        </w:rPr>
      </w:pPr>
      <w:r>
        <w:rPr>
          <w:rFonts w:eastAsia="仿宋_GB2312" w:hint="eastAsia"/>
          <w:b/>
          <w:kern w:val="2"/>
          <w:sz w:val="32"/>
          <w:szCs w:val="32"/>
          <w:shd w:val="clear" w:color="auto" w:fill="FFFFFF"/>
        </w:rPr>
        <w:t>第八条</w:t>
      </w:r>
      <w:r w:rsidR="00BC26D1">
        <w:rPr>
          <w:rFonts w:eastAsia="仿宋_GB2312" w:hint="eastAsia"/>
          <w:b/>
          <w:kern w:val="2"/>
          <w:sz w:val="32"/>
          <w:szCs w:val="32"/>
          <w:shd w:val="clear" w:color="auto" w:fill="FFFFFF"/>
        </w:rPr>
        <w:t xml:space="preserve">  </w:t>
      </w:r>
      <w:r>
        <w:rPr>
          <w:rFonts w:eastAsia="仿宋_GB2312" w:hint="eastAsia"/>
          <w:kern w:val="2"/>
          <w:sz w:val="32"/>
          <w:szCs w:val="32"/>
          <w:shd w:val="clear" w:color="auto" w:fill="FFFFFF"/>
        </w:rPr>
        <w:t>医保分中心应组织评估小组或委托第三方机构，以书面、现场等形式开展评估。评估小组成员由医疗保障、医药卫生、财务管理、信息技术等专业人员构成。自受理申请材料之日起，评估时间不超过</w:t>
      </w:r>
      <w:r>
        <w:rPr>
          <w:rFonts w:eastAsia="仿宋_GB2312" w:hint="eastAsia"/>
          <w:kern w:val="2"/>
          <w:sz w:val="32"/>
          <w:szCs w:val="32"/>
          <w:shd w:val="clear" w:color="auto" w:fill="FFFFFF"/>
        </w:rPr>
        <w:t>3</w:t>
      </w:r>
      <w:r>
        <w:rPr>
          <w:rFonts w:eastAsia="仿宋_GB2312" w:hint="eastAsia"/>
          <w:kern w:val="2"/>
          <w:sz w:val="32"/>
          <w:szCs w:val="32"/>
          <w:shd w:val="clear" w:color="auto" w:fill="FFFFFF"/>
        </w:rPr>
        <w:t>个月，零售药店补充材料时间不计入评估期限。评估内容包括：</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（一）核查药品经营许可证、营业执照和法定代表人、企业负责人或实际控制人身份证；</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（二）核查执业药师资格证书或药学技术人员资格证书及劳动合同；</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lastRenderedPageBreak/>
        <w:t>（三）核查医保专（兼）职管理人员的劳动合同；</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（四）核查与医疗保障政策对应的内部管理制度和财务制度；</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（五）核查与医保有关的信息系统是否具备开展直接联网结算的条件；</w:t>
      </w:r>
    </w:p>
    <w:p w:rsidR="007E0CA2" w:rsidRDefault="007E0CA2" w:rsidP="00914D96">
      <w:pPr>
        <w:pStyle w:val="af"/>
        <w:shd w:val="clear" w:color="auto" w:fill="FFFFFF"/>
        <w:spacing w:before="0" w:beforeAutospacing="0" w:after="0" w:afterAutospacing="0" w:line="578" w:lineRule="exact"/>
        <w:ind w:firstLineChars="221" w:firstLine="707"/>
        <w:jc w:val="both"/>
        <w:rPr>
          <w:rFonts w:eastAsia="仿宋_GB2312"/>
          <w:kern w:val="2"/>
          <w:sz w:val="32"/>
          <w:szCs w:val="32"/>
          <w:shd w:val="clear" w:color="auto" w:fill="FFFFFF"/>
        </w:rPr>
      </w:pPr>
      <w:r>
        <w:rPr>
          <w:rFonts w:eastAsia="仿宋_GB2312" w:hint="eastAsia"/>
          <w:kern w:val="2"/>
          <w:sz w:val="32"/>
          <w:szCs w:val="32"/>
          <w:shd w:val="clear" w:color="auto" w:fill="FFFFFF"/>
        </w:rPr>
        <w:t>（六）核查医保药品标识；</w:t>
      </w:r>
    </w:p>
    <w:p w:rsidR="007E0CA2" w:rsidRDefault="007E0CA2" w:rsidP="00914D96">
      <w:pPr>
        <w:pStyle w:val="af"/>
        <w:shd w:val="clear" w:color="auto" w:fill="FFFFFF"/>
        <w:spacing w:before="0" w:beforeAutospacing="0" w:after="0" w:afterAutospacing="0" w:line="578" w:lineRule="exact"/>
        <w:ind w:firstLineChars="221" w:firstLine="707"/>
        <w:jc w:val="both"/>
        <w:rPr>
          <w:rFonts w:eastAsia="仿宋_GB2312"/>
          <w:kern w:val="2"/>
          <w:sz w:val="32"/>
          <w:szCs w:val="32"/>
          <w:shd w:val="clear" w:color="auto" w:fill="FFFFFF"/>
        </w:rPr>
      </w:pPr>
      <w:r>
        <w:rPr>
          <w:rFonts w:eastAsia="仿宋_GB2312" w:hint="eastAsia"/>
          <w:kern w:val="2"/>
          <w:sz w:val="32"/>
          <w:szCs w:val="32"/>
          <w:shd w:val="clear" w:color="auto" w:fill="FFFFFF"/>
        </w:rPr>
        <w:t>（七）核查零售药店是否存在本办法第十一条规定的不予受理情形；</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（八）核查零售药店的信用报告；</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（九）核查零售药店按相关规定应提供的其它材料。</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评估结果分为合格和不合格。医保分中心应将评估结果报区医疗保障局备案。对于评估合格的，纳入拟签订协议零售药店名单，并向社会公示。对于评估不合格的，应告知其理由，提出整改建议。自结果告知送达之日起，整改</w:t>
      </w:r>
      <w:r>
        <w:rPr>
          <w:rFonts w:eastAsia="仿宋_GB2312" w:hint="eastAsia"/>
          <w:sz w:val="32"/>
          <w:szCs w:val="32"/>
          <w:shd w:val="clear" w:color="auto" w:fill="FFFFFF"/>
        </w:rPr>
        <w:t>3</w:t>
      </w:r>
      <w:r>
        <w:rPr>
          <w:rFonts w:eastAsia="仿宋_GB2312" w:hint="eastAsia"/>
          <w:sz w:val="32"/>
          <w:szCs w:val="32"/>
          <w:shd w:val="clear" w:color="auto" w:fill="FFFFFF"/>
        </w:rPr>
        <w:t>个月后可再次组织评估，评估仍不合格的，</w:t>
      </w:r>
      <w:r>
        <w:rPr>
          <w:rFonts w:eastAsia="仿宋_GB2312" w:hint="eastAsia"/>
          <w:sz w:val="32"/>
          <w:szCs w:val="32"/>
          <w:shd w:val="clear" w:color="auto" w:fill="FFFFFF"/>
        </w:rPr>
        <w:t>1</w:t>
      </w:r>
      <w:r>
        <w:rPr>
          <w:rFonts w:eastAsia="仿宋_GB2312" w:hint="eastAsia"/>
          <w:sz w:val="32"/>
          <w:szCs w:val="32"/>
          <w:shd w:val="clear" w:color="auto" w:fill="FFFFFF"/>
        </w:rPr>
        <w:t>年内不得再次申请。</w:t>
      </w:r>
    </w:p>
    <w:p w:rsidR="007E0CA2" w:rsidRDefault="007E0CA2" w:rsidP="00914D96">
      <w:pPr>
        <w:spacing w:line="578" w:lineRule="exact"/>
        <w:ind w:firstLineChars="221" w:firstLine="710"/>
        <w:rPr>
          <w:rFonts w:eastAsia="仿宋_GB2312"/>
          <w:sz w:val="32"/>
          <w:szCs w:val="32"/>
          <w:shd w:val="clear" w:color="auto" w:fill="FFFFFF"/>
        </w:rPr>
      </w:pPr>
      <w:r>
        <w:rPr>
          <w:rFonts w:eastAsia="仿宋_GB2312" w:hint="eastAsia"/>
          <w:b/>
          <w:sz w:val="32"/>
          <w:szCs w:val="32"/>
          <w:shd w:val="clear" w:color="auto" w:fill="FFFFFF"/>
        </w:rPr>
        <w:t>第九条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评估合格零售药店，按要求完成医药采购应用平台信息系统、监督检查设施设备的安装调试后，医保分中心与零售药店协商谈判，达成一致的，双方自愿签订医保协议。医保分中心应按月将签订协议名单向区医疗保障局和市医保中心备案，市医保中心按月汇总各区签订协议名单向市医疗保障局备案。医保协议应明确双方权利、义务和责任。签订医保协议的双方应当严格执行协议约定。协议期限一般为</w:t>
      </w:r>
      <w:r>
        <w:rPr>
          <w:rFonts w:eastAsia="仿宋_GB2312" w:hint="eastAsia"/>
          <w:sz w:val="32"/>
          <w:szCs w:val="32"/>
          <w:shd w:val="clear" w:color="auto" w:fill="FFFFFF"/>
        </w:rPr>
        <w:t>1</w:t>
      </w:r>
      <w:r>
        <w:rPr>
          <w:rFonts w:eastAsia="仿宋_GB2312" w:hint="eastAsia"/>
          <w:sz w:val="32"/>
          <w:szCs w:val="32"/>
          <w:shd w:val="clear" w:color="auto" w:fill="FFFFFF"/>
        </w:rPr>
        <w:t>年。</w:t>
      </w:r>
    </w:p>
    <w:p w:rsidR="007E0CA2" w:rsidRDefault="007E0CA2" w:rsidP="00914D96">
      <w:pPr>
        <w:spacing w:line="578" w:lineRule="exact"/>
        <w:ind w:firstLineChars="221" w:firstLine="710"/>
        <w:rPr>
          <w:rFonts w:eastAsia="仿宋_GB2312"/>
          <w:sz w:val="32"/>
          <w:szCs w:val="32"/>
          <w:shd w:val="clear" w:color="auto" w:fill="FFFFFF"/>
        </w:rPr>
      </w:pPr>
      <w:r>
        <w:rPr>
          <w:rFonts w:eastAsia="仿宋_GB2312" w:hint="eastAsia"/>
          <w:b/>
          <w:sz w:val="32"/>
          <w:szCs w:val="32"/>
          <w:shd w:val="clear" w:color="auto" w:fill="FFFFFF"/>
        </w:rPr>
        <w:lastRenderedPageBreak/>
        <w:t>第十条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市医保中心应向社会公布签订医保协议的定点零售药店信息，包括名称、地址等，供参保人员选择。</w:t>
      </w:r>
    </w:p>
    <w:p w:rsidR="007E0CA2" w:rsidRDefault="007E0CA2" w:rsidP="00914D96">
      <w:pPr>
        <w:spacing w:line="578" w:lineRule="exact"/>
        <w:ind w:firstLineChars="221" w:firstLine="710"/>
        <w:rPr>
          <w:rFonts w:eastAsia="仿宋_GB2312"/>
          <w:sz w:val="32"/>
          <w:szCs w:val="32"/>
          <w:shd w:val="clear" w:color="auto" w:fill="FFFFFF"/>
        </w:rPr>
      </w:pPr>
      <w:r>
        <w:rPr>
          <w:rFonts w:eastAsia="仿宋_GB2312" w:hint="eastAsia"/>
          <w:b/>
          <w:sz w:val="32"/>
          <w:szCs w:val="32"/>
          <w:shd w:val="clear" w:color="auto" w:fill="FFFFFF"/>
        </w:rPr>
        <w:t>第十一条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零售药店有下列情形之一的，不予受理定点申请：</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（一）未依法履行行政处罚责任的；</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（二）以弄虚作假等不正当手段申请定点，自发现之日起未满</w:t>
      </w:r>
      <w:r>
        <w:rPr>
          <w:rFonts w:eastAsia="仿宋_GB2312" w:hint="eastAsia"/>
          <w:sz w:val="32"/>
          <w:szCs w:val="32"/>
          <w:shd w:val="clear" w:color="auto" w:fill="FFFFFF"/>
        </w:rPr>
        <w:t>3</w:t>
      </w:r>
      <w:r>
        <w:rPr>
          <w:rFonts w:eastAsia="仿宋_GB2312" w:hint="eastAsia"/>
          <w:sz w:val="32"/>
          <w:szCs w:val="32"/>
          <w:shd w:val="clear" w:color="auto" w:fill="FFFFFF"/>
        </w:rPr>
        <w:t>年的；</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（三）因违法违规被解除医保协议未满</w:t>
      </w:r>
      <w:r>
        <w:rPr>
          <w:rFonts w:eastAsia="仿宋_GB2312" w:hint="eastAsia"/>
          <w:sz w:val="32"/>
          <w:szCs w:val="32"/>
          <w:shd w:val="clear" w:color="auto" w:fill="FFFFFF"/>
        </w:rPr>
        <w:t>3</w:t>
      </w:r>
      <w:r>
        <w:rPr>
          <w:rFonts w:eastAsia="仿宋_GB2312" w:hint="eastAsia"/>
          <w:sz w:val="32"/>
          <w:szCs w:val="32"/>
          <w:shd w:val="clear" w:color="auto" w:fill="FFFFFF"/>
        </w:rPr>
        <w:t>年或已满</w:t>
      </w:r>
      <w:r>
        <w:rPr>
          <w:rFonts w:eastAsia="仿宋_GB2312" w:hint="eastAsia"/>
          <w:sz w:val="32"/>
          <w:szCs w:val="32"/>
          <w:shd w:val="clear" w:color="auto" w:fill="FFFFFF"/>
        </w:rPr>
        <w:t>3</w:t>
      </w:r>
      <w:r>
        <w:rPr>
          <w:rFonts w:eastAsia="仿宋_GB2312" w:hint="eastAsia"/>
          <w:sz w:val="32"/>
          <w:szCs w:val="32"/>
          <w:shd w:val="clear" w:color="auto" w:fill="FFFFFF"/>
        </w:rPr>
        <w:t>年但未完全履行行政处罚法律责任的；</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（四）因严重违反医保协议约定而被解除医保协议未满</w:t>
      </w:r>
      <w:r>
        <w:rPr>
          <w:rFonts w:eastAsia="仿宋_GB2312" w:hint="eastAsia"/>
          <w:sz w:val="32"/>
          <w:szCs w:val="32"/>
          <w:shd w:val="clear" w:color="auto" w:fill="FFFFFF"/>
        </w:rPr>
        <w:t>1</w:t>
      </w:r>
      <w:r>
        <w:rPr>
          <w:rFonts w:eastAsia="仿宋_GB2312" w:hint="eastAsia"/>
          <w:sz w:val="32"/>
          <w:szCs w:val="32"/>
          <w:shd w:val="clear" w:color="auto" w:fill="FFFFFF"/>
        </w:rPr>
        <w:t>年或已满</w:t>
      </w:r>
      <w:r>
        <w:rPr>
          <w:rFonts w:eastAsia="仿宋_GB2312" w:hint="eastAsia"/>
          <w:sz w:val="32"/>
          <w:szCs w:val="32"/>
          <w:shd w:val="clear" w:color="auto" w:fill="FFFFFF"/>
        </w:rPr>
        <w:t>1</w:t>
      </w:r>
      <w:r>
        <w:rPr>
          <w:rFonts w:eastAsia="仿宋_GB2312" w:hint="eastAsia"/>
          <w:sz w:val="32"/>
          <w:szCs w:val="32"/>
          <w:shd w:val="clear" w:color="auto" w:fill="FFFFFF"/>
        </w:rPr>
        <w:t>年但未完全履行违约责任的；</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（五）法定代表人、企业负责人或实际控制人曾因严重违法违规导致原定点零售药店被解除医保协议，未满</w:t>
      </w:r>
      <w:r>
        <w:rPr>
          <w:rFonts w:eastAsia="仿宋_GB2312" w:hint="eastAsia"/>
          <w:sz w:val="32"/>
          <w:szCs w:val="32"/>
          <w:shd w:val="clear" w:color="auto" w:fill="FFFFFF"/>
        </w:rPr>
        <w:t>5</w:t>
      </w:r>
      <w:r>
        <w:rPr>
          <w:rFonts w:eastAsia="仿宋_GB2312" w:hint="eastAsia"/>
          <w:sz w:val="32"/>
          <w:szCs w:val="32"/>
          <w:shd w:val="clear" w:color="auto" w:fill="FFFFFF"/>
        </w:rPr>
        <w:t>年的；</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（六）法定代表人、企业负责人或实际控制人被列入失信人名单的；</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（七）法律法规规定的其他不予受理的情形。</w:t>
      </w:r>
    </w:p>
    <w:p w:rsidR="007E0CA2" w:rsidRDefault="007E0CA2" w:rsidP="00914D96">
      <w:pPr>
        <w:spacing w:line="578" w:lineRule="exact"/>
        <w:ind w:firstLineChars="221" w:firstLine="707"/>
        <w:rPr>
          <w:rFonts w:eastAsia="仿宋_GB2312"/>
          <w:sz w:val="32"/>
          <w:szCs w:val="32"/>
          <w:shd w:val="clear" w:color="auto" w:fill="FFFFFF"/>
        </w:rPr>
      </w:pPr>
    </w:p>
    <w:p w:rsidR="007E0CA2" w:rsidRDefault="007E0CA2" w:rsidP="00914D96">
      <w:pPr>
        <w:spacing w:line="578" w:lineRule="exact"/>
        <w:jc w:val="center"/>
        <w:rPr>
          <w:rFonts w:eastAsia="黑体" w:hAnsi="黑体"/>
          <w:sz w:val="32"/>
          <w:szCs w:val="32"/>
        </w:rPr>
      </w:pPr>
      <w:r>
        <w:rPr>
          <w:rFonts w:eastAsia="黑体" w:hAnsi="黑体" w:hint="eastAsia"/>
          <w:sz w:val="32"/>
          <w:szCs w:val="32"/>
        </w:rPr>
        <w:t>第三章</w:t>
      </w:r>
      <w:r w:rsidR="008B422F">
        <w:rPr>
          <w:rFonts w:eastAsia="黑体" w:hAnsi="黑体" w:hint="eastAsia"/>
          <w:sz w:val="32"/>
          <w:szCs w:val="32"/>
        </w:rPr>
        <w:t xml:space="preserve"> </w:t>
      </w:r>
      <w:r w:rsidR="00BC26D1">
        <w:rPr>
          <w:rFonts w:eastAsia="黑体" w:hAnsi="黑体" w:hint="eastAsia"/>
          <w:sz w:val="32"/>
          <w:szCs w:val="32"/>
        </w:rPr>
        <w:t xml:space="preserve"> </w:t>
      </w:r>
      <w:r>
        <w:rPr>
          <w:rFonts w:eastAsia="黑体" w:hAnsi="黑体" w:hint="eastAsia"/>
          <w:sz w:val="32"/>
          <w:szCs w:val="32"/>
        </w:rPr>
        <w:t>定点零售药店运行管理</w:t>
      </w:r>
    </w:p>
    <w:p w:rsidR="007E0CA2" w:rsidRDefault="007E0CA2" w:rsidP="00914D96">
      <w:pPr>
        <w:spacing w:line="578" w:lineRule="exact"/>
        <w:ind w:firstLineChars="220" w:firstLine="704"/>
        <w:rPr>
          <w:rFonts w:eastAsia="仿宋_GB2312"/>
          <w:sz w:val="32"/>
          <w:szCs w:val="32"/>
          <w:shd w:val="clear" w:color="auto" w:fill="FFFFFF"/>
        </w:rPr>
      </w:pP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第十二条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定点零售药店具有为参保人员提供药品服务后获得医保结算费用，对经办机构履约情况进行监督，对完善医疗保障政策提出意见建议等权利。</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lastRenderedPageBreak/>
        <w:t>第十三条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定点零售药店应当严格执行医保协议，为参保人员提供药品咨询、用药安全、医保药品销售、医保费用结算等服务。</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经办机构不予支付的费用、定点零售药店按医保协议约定被扣除的质量保证金及其支付的违约金等，定点零售药店不得作为医保欠费处理。</w:t>
      </w:r>
    </w:p>
    <w:p w:rsidR="007E0CA2" w:rsidRDefault="007E0CA2" w:rsidP="00914D96">
      <w:pPr>
        <w:spacing w:line="578" w:lineRule="exact"/>
        <w:ind w:firstLineChars="220" w:firstLine="707"/>
        <w:rPr>
          <w:rFonts w:ascii="仿宋_GB2312" w:eastAsia="仿宋_GB2312"/>
          <w:sz w:val="32"/>
          <w:szCs w:val="32"/>
        </w:rPr>
      </w:pPr>
      <w:r>
        <w:rPr>
          <w:rFonts w:eastAsia="仿宋_GB2312" w:hint="eastAsia"/>
          <w:b/>
          <w:sz w:val="32"/>
          <w:szCs w:val="32"/>
          <w:shd w:val="clear" w:color="auto" w:fill="FFFFFF"/>
        </w:rPr>
        <w:t>第十四条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定点零售药店应当严格执行医保支付政策。按规定在天津市医药采购应用平台</w:t>
      </w:r>
      <w:r>
        <w:rPr>
          <w:rFonts w:ascii="仿宋_GB2312" w:eastAsia="仿宋_GB2312" w:hint="eastAsia"/>
          <w:sz w:val="32"/>
          <w:szCs w:val="32"/>
        </w:rPr>
        <w:t>做好药品和医用耗材网</w:t>
      </w:r>
      <w:r>
        <w:rPr>
          <w:rFonts w:eastAsia="仿宋_GB2312" w:hint="eastAsia"/>
          <w:sz w:val="32"/>
          <w:szCs w:val="32"/>
          <w:shd w:val="clear" w:color="auto" w:fill="FFFFFF"/>
        </w:rPr>
        <w:t>上采购</w:t>
      </w:r>
      <w:r>
        <w:rPr>
          <w:rFonts w:ascii="仿宋_GB2312" w:eastAsia="仿宋_GB2312" w:hint="eastAsia"/>
          <w:sz w:val="32"/>
          <w:szCs w:val="32"/>
        </w:rPr>
        <w:t>工作</w:t>
      </w:r>
      <w:r>
        <w:rPr>
          <w:rFonts w:eastAsia="仿宋_GB2312" w:hint="eastAsia"/>
          <w:sz w:val="32"/>
          <w:szCs w:val="32"/>
          <w:shd w:val="clear" w:color="auto" w:fill="FFFFFF"/>
        </w:rPr>
        <w:t>。真实记录</w:t>
      </w:r>
      <w:r>
        <w:rPr>
          <w:rFonts w:ascii="仿宋_GB2312" w:eastAsia="仿宋_GB2312" w:hint="eastAsia"/>
          <w:sz w:val="32"/>
          <w:szCs w:val="32"/>
        </w:rPr>
        <w:t>药品和医用耗材</w:t>
      </w:r>
      <w:r>
        <w:rPr>
          <w:rFonts w:eastAsia="仿宋_GB2312" w:hint="eastAsia"/>
          <w:sz w:val="32"/>
          <w:szCs w:val="32"/>
          <w:shd w:val="clear" w:color="auto" w:fill="FFFFFF"/>
        </w:rPr>
        <w:t>“进、销、存”等情况</w:t>
      </w:r>
      <w:r>
        <w:rPr>
          <w:rFonts w:ascii="仿宋_GB2312" w:eastAsia="仿宋_GB2312" w:hint="eastAsia"/>
          <w:sz w:val="32"/>
          <w:szCs w:val="32"/>
        </w:rPr>
        <w:t>。</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第十五条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定点零售药店要按照公平、合理、诚实信用和质价相符的原则制定价格，遵守政府部门制定的药品价格政策。</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第十六条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应当凭处方销售医保目录内处方药，药师应当对处方进行审核、签字后调剂配发药品。外配处方必须由定点医疗机构医师开具，有医师签章。定点零售药店可凭定点医疗机构开具的电子外配处方销售药品。</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第十七条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定点零售药店应当组织医保管理人员参加由医疗保障行政部门或经办机构组织的宣传和培训。</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定点零售药店应当组织开展医疗保障基金相关制度、政策的培训，定期检查本单位医疗保障基金使用情况，及时纠正医疗保障基金使用不规范的行为。</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第十八条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定点零售药店在显著位置悬挂统一格式的定点零售药店标识。</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lastRenderedPageBreak/>
        <w:t>第十九条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定点零售药店应按要求及时如实向经办机构上传参保人员购买药品的品种、规格、价格及费用信息，定期向经办机构上报医保目录内药品的“进、销、存”数据，并对其真实性负责。</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定点零售药店应当配合经办机构开展医保费用审核、稽核检查、绩效考核等工作，接受医疗保障行政部门（含其委托的执法机构，下同）的监督检查，并按规定提供相关材料。</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第二十一条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提供药品服务时应核对参保人员有效身份凭证，做到人证相符。特殊情况下为他人代购药品的应出示本人和被代购人身份证。为参保人员提供医保药品费用直接结算单据和相关资料，参保人员或购药人应在购药清单上签字确认。凭外配处方购药的，应核验处方使用人与参保人员身份是否一致。</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第二十二条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定点零售药店应将参保人员医保目录内药品外配处方、购药清单等保存</w:t>
      </w:r>
      <w:r>
        <w:rPr>
          <w:rFonts w:eastAsia="仿宋_GB2312" w:hint="eastAsia"/>
          <w:sz w:val="32"/>
          <w:szCs w:val="32"/>
          <w:shd w:val="clear" w:color="auto" w:fill="FFFFFF"/>
        </w:rPr>
        <w:t>2</w:t>
      </w:r>
      <w:r>
        <w:rPr>
          <w:rFonts w:eastAsia="仿宋_GB2312" w:hint="eastAsia"/>
          <w:sz w:val="32"/>
          <w:szCs w:val="32"/>
          <w:shd w:val="clear" w:color="auto" w:fill="FFFFFF"/>
        </w:rPr>
        <w:t>年，以备医疗保障部门核查。</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第二十三条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定点零售药店应确保视频监控、生物识别、药品追溯系统等设施设备的正常运转，无法正常运转的，应在医保协议约定的时间内，向医保分中心报备，原则上在</w:t>
      </w:r>
      <w:r>
        <w:rPr>
          <w:rFonts w:eastAsia="仿宋_GB2312"/>
          <w:sz w:val="32"/>
          <w:szCs w:val="32"/>
          <w:shd w:val="clear" w:color="auto" w:fill="FFFFFF"/>
        </w:rPr>
        <w:t>5</w:t>
      </w:r>
      <w:r>
        <w:rPr>
          <w:rFonts w:eastAsia="仿宋_GB2312" w:hint="eastAsia"/>
          <w:sz w:val="32"/>
          <w:szCs w:val="32"/>
          <w:shd w:val="clear" w:color="auto" w:fill="FFFFFF"/>
        </w:rPr>
        <w:t>个工作日内，做好损坏设施设备的维修。</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第二十四条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定点零售药店应做好与医保有关的信息系统安全保障工作，遵守数据安全有关制度，保护参保人员隐私。定点零售药店重新安装信息系统时，应当保持信息系统技术接口标</w:t>
      </w:r>
      <w:r>
        <w:rPr>
          <w:rFonts w:eastAsia="仿宋_GB2312" w:hint="eastAsia"/>
          <w:sz w:val="32"/>
          <w:szCs w:val="32"/>
          <w:shd w:val="clear" w:color="auto" w:fill="FFFFFF"/>
        </w:rPr>
        <w:lastRenderedPageBreak/>
        <w:t>准与医保信息系统有效对接，并按要求及时全面准确向医保信息系统传送医保结算和审核所需的有关数据。</w:t>
      </w:r>
    </w:p>
    <w:p w:rsidR="007E0CA2" w:rsidRDefault="007E0CA2" w:rsidP="00914D96">
      <w:pPr>
        <w:spacing w:line="578" w:lineRule="exact"/>
        <w:ind w:firstLineChars="220" w:firstLine="704"/>
        <w:rPr>
          <w:rFonts w:eastAsia="仿宋_GB2312"/>
          <w:sz w:val="32"/>
          <w:szCs w:val="32"/>
          <w:shd w:val="clear" w:color="auto" w:fill="FFFFFF"/>
        </w:rPr>
      </w:pPr>
    </w:p>
    <w:p w:rsidR="007E0CA2" w:rsidRDefault="007E0CA2" w:rsidP="00914D96">
      <w:pPr>
        <w:spacing w:line="578" w:lineRule="exact"/>
        <w:jc w:val="center"/>
        <w:rPr>
          <w:rFonts w:eastAsia="黑体" w:hAnsi="黑体"/>
          <w:sz w:val="32"/>
          <w:szCs w:val="32"/>
        </w:rPr>
      </w:pPr>
      <w:r>
        <w:rPr>
          <w:rFonts w:eastAsia="黑体" w:hAnsi="黑体" w:hint="eastAsia"/>
          <w:sz w:val="32"/>
          <w:szCs w:val="32"/>
        </w:rPr>
        <w:t>第四章</w:t>
      </w:r>
      <w:r w:rsidR="008B422F">
        <w:rPr>
          <w:rFonts w:eastAsia="黑体" w:hAnsi="黑体" w:hint="eastAsia"/>
          <w:sz w:val="32"/>
          <w:szCs w:val="32"/>
        </w:rPr>
        <w:t xml:space="preserve"> </w:t>
      </w:r>
      <w:r w:rsidR="00B261E6">
        <w:rPr>
          <w:rFonts w:eastAsia="黑体" w:hAnsi="黑体" w:hint="eastAsia"/>
          <w:sz w:val="32"/>
          <w:szCs w:val="32"/>
        </w:rPr>
        <w:t xml:space="preserve"> </w:t>
      </w:r>
      <w:r>
        <w:rPr>
          <w:rFonts w:eastAsia="黑体" w:hAnsi="黑体" w:hint="eastAsia"/>
          <w:sz w:val="32"/>
          <w:szCs w:val="32"/>
        </w:rPr>
        <w:t>经办管理服务</w:t>
      </w:r>
    </w:p>
    <w:p w:rsidR="007E0CA2" w:rsidRDefault="007E0CA2" w:rsidP="00914D96">
      <w:pPr>
        <w:spacing w:line="578" w:lineRule="exact"/>
        <w:ind w:firstLineChars="221" w:firstLine="707"/>
        <w:rPr>
          <w:rFonts w:eastAsia="仿宋_GB2312"/>
          <w:sz w:val="32"/>
          <w:szCs w:val="32"/>
          <w:shd w:val="clear" w:color="auto" w:fill="FFFFFF"/>
        </w:rPr>
      </w:pP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第二十五条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经办机构有权掌握定点零售药店的运行管理情况，从定点零售药店获得医保费用稽查审核、绩效考核和财务记账等所需要的信息数据等资料。</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第二十六条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经办机构应当完善定点申请、组织评估、协议签订、协议履行、协议变更和解除等流程管理，制定经办规程，为定点零售药店和参保人员提供优质高效的经办服务。</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第二十七条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经办机构应做好对定点零售药店医疗保障政策、管理制度、支付政策、操作流程的宣传培训，提供医疗保障咨询、查询服务。</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第二十八条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经办机构应当落实医保支付政策，加强医疗保障基金管理。</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第二十九条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经办机构应当建立完善的内部控制制度，明确对定点零售药店医保费用的审核、结算、拨付、稽核等岗位责任及风险防控机制。完善重大医保药品费用支出集体决策制度。</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经办机构应当加强医疗保障基金支出管理，通过智能</w:t>
      </w:r>
      <w:r>
        <w:rPr>
          <w:rFonts w:eastAsia="仿宋_GB2312" w:hint="eastAsia"/>
          <w:sz w:val="32"/>
          <w:szCs w:val="32"/>
          <w:shd w:val="clear" w:color="auto" w:fill="FFFFFF"/>
        </w:rPr>
        <w:t>+</w:t>
      </w:r>
      <w:r>
        <w:rPr>
          <w:rFonts w:eastAsia="仿宋_GB2312" w:hint="eastAsia"/>
          <w:sz w:val="32"/>
          <w:szCs w:val="32"/>
          <w:shd w:val="clear" w:color="auto" w:fill="FFFFFF"/>
        </w:rPr>
        <w:t>人工审核、实时监控、现场检查等方式及时审核医保药品费用。对定点零售药店进行定期和不定期稽查审核，按医保协</w:t>
      </w:r>
      <w:r>
        <w:rPr>
          <w:rFonts w:eastAsia="仿宋_GB2312" w:hint="eastAsia"/>
          <w:sz w:val="32"/>
          <w:szCs w:val="32"/>
          <w:shd w:val="clear" w:color="auto" w:fill="FFFFFF"/>
        </w:rPr>
        <w:lastRenderedPageBreak/>
        <w:t>议约定及时足额向定点零售药店拨付医保费用。原则上，应当在定点零售药店申报后</w:t>
      </w:r>
      <w:r>
        <w:rPr>
          <w:rFonts w:eastAsia="仿宋_GB2312" w:hint="eastAsia"/>
          <w:sz w:val="32"/>
          <w:szCs w:val="32"/>
          <w:shd w:val="clear" w:color="auto" w:fill="FFFFFF"/>
        </w:rPr>
        <w:t>30</w:t>
      </w:r>
      <w:r>
        <w:rPr>
          <w:rFonts w:eastAsia="仿宋_GB2312" w:hint="eastAsia"/>
          <w:sz w:val="32"/>
          <w:szCs w:val="32"/>
          <w:shd w:val="clear" w:color="auto" w:fill="FFFFFF"/>
        </w:rPr>
        <w:t>个工作日内拨付符合规定的医保费用。</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第三十一条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定点零售药店经审查核实的违规医保费用，经办机构不予支付。</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第三十二条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经办机构应当依法依规支付参保人员在定点零售药店发生的药品费用。</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参保人员应凭本人参保有效身份凭证在定点零售药店购药。不得出租（借）本人有效身份凭证给他人，不得套取医疗保障基金。在非定点零售药店发生的药品费用，医疗保障基金不予支付。</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第三十三条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市医保中心向社会公开医保信息系统数据集和接口标准。定点零售药店自主选择与医保对接的有关信息系统的运行和维护供应商。经办机构不得以任何名义收取任何费用及指定供应商。</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第三十四条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经办机构应遵守数据安全有关制度，保护参保人员隐私，确保医疗保障基金安全。</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第三十五条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经办机构或其委托的第三方机构，对定点零售药店开展绩效考核，建立动态管理机制。考核结果与年终清算、质量保证金退还、医保协议续签等挂钩。</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第三十六条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经办机构发现定点零售药店存在违反医保协议约定情形的，可按医保协议约定相应采取以下处理方式：</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（一）约谈法定代表人、主要负责人或实际控制人；</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（二）暂停结算、不予支付或追回已支付的医保费用；</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lastRenderedPageBreak/>
        <w:t>（三）要求定点零售药店按照医保协议约定支付违约金；</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（四）中止或解除医保协议。</w:t>
      </w:r>
    </w:p>
    <w:p w:rsidR="007E0CA2" w:rsidRDefault="007E0CA2" w:rsidP="00914D96">
      <w:pPr>
        <w:spacing w:line="578" w:lineRule="exact"/>
        <w:ind w:firstLineChars="221" w:firstLine="707"/>
        <w:rPr>
          <w:rFonts w:eastAsia="仿宋_GB2312"/>
          <w:sz w:val="32"/>
          <w:szCs w:val="32"/>
          <w:shd w:val="clear" w:color="auto" w:fill="FFFFFF"/>
        </w:rPr>
      </w:pPr>
      <w:r>
        <w:rPr>
          <w:rFonts w:eastAsia="仿宋_GB2312" w:hint="eastAsia"/>
          <w:sz w:val="32"/>
          <w:szCs w:val="32"/>
          <w:shd w:val="clear" w:color="auto" w:fill="FFFFFF"/>
        </w:rPr>
        <w:t>经办机构追回或者拒付医保基金数额较大的，以及解除医保协议的，应当进行法制审核。</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第三十七条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经办机构违反医保协议的，定点零售药店有权要求纠正或者提请医疗保障行政部门协调处理、督促整改，也可以依法申请行政复议或者提起行政诉讼。</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医疗保障行政部门发现经办机构存在违反医保协议约定的，可视情节相应采取以下处理方式：约谈主要负责人、限期整改、通报批评，对相关责任人员依法依规给予处分。</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医疗保障行政部门发现经办机构违反相关法律法规和规章的，依法依规进行处理。</w:t>
      </w:r>
    </w:p>
    <w:p w:rsidR="007E0CA2" w:rsidRDefault="007E0CA2" w:rsidP="00914D96">
      <w:pPr>
        <w:spacing w:line="578" w:lineRule="exact"/>
        <w:ind w:firstLineChars="221" w:firstLine="707"/>
        <w:rPr>
          <w:rFonts w:eastAsia="仿宋_GB2312"/>
          <w:sz w:val="32"/>
          <w:szCs w:val="32"/>
          <w:shd w:val="clear" w:color="auto" w:fill="FFFFFF"/>
        </w:rPr>
      </w:pPr>
    </w:p>
    <w:p w:rsidR="007E0CA2" w:rsidRDefault="007E0CA2" w:rsidP="00914D96">
      <w:pPr>
        <w:spacing w:line="578" w:lineRule="exact"/>
        <w:jc w:val="center"/>
        <w:rPr>
          <w:rFonts w:eastAsia="黑体" w:hAnsi="黑体"/>
          <w:sz w:val="32"/>
          <w:szCs w:val="32"/>
        </w:rPr>
      </w:pPr>
      <w:r>
        <w:rPr>
          <w:rFonts w:eastAsia="黑体" w:hAnsi="黑体" w:hint="eastAsia"/>
          <w:sz w:val="32"/>
          <w:szCs w:val="32"/>
        </w:rPr>
        <w:t>第五章</w:t>
      </w:r>
      <w:r w:rsidR="008B422F">
        <w:rPr>
          <w:rFonts w:eastAsia="黑体" w:hAnsi="黑体" w:hint="eastAsia"/>
          <w:sz w:val="32"/>
          <w:szCs w:val="32"/>
        </w:rPr>
        <w:t xml:space="preserve"> </w:t>
      </w:r>
      <w:r w:rsidR="00B261E6">
        <w:rPr>
          <w:rFonts w:eastAsia="黑体" w:hAnsi="黑体" w:hint="eastAsia"/>
          <w:sz w:val="32"/>
          <w:szCs w:val="32"/>
        </w:rPr>
        <w:t xml:space="preserve"> </w:t>
      </w:r>
      <w:r>
        <w:rPr>
          <w:rFonts w:eastAsia="黑体" w:hAnsi="黑体" w:hint="eastAsia"/>
          <w:sz w:val="32"/>
          <w:szCs w:val="32"/>
        </w:rPr>
        <w:t>定点零售药店的动态管理</w:t>
      </w:r>
    </w:p>
    <w:p w:rsidR="007E0CA2" w:rsidRDefault="007E0CA2" w:rsidP="00914D96">
      <w:pPr>
        <w:spacing w:line="578" w:lineRule="exact"/>
        <w:ind w:firstLineChars="221" w:firstLine="707"/>
        <w:rPr>
          <w:rFonts w:eastAsia="仿宋_GB2312"/>
          <w:sz w:val="32"/>
          <w:szCs w:val="32"/>
          <w:shd w:val="clear" w:color="auto" w:fill="FFFFFF"/>
        </w:rPr>
      </w:pP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第三十八条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定点零售药店的名称、法定代表人、企业负责人、实际控制人、注册地址、银行账户和药品经营范围等重要信息发生变更的，应自有关部门批准之日起</w:t>
      </w:r>
      <w:r>
        <w:rPr>
          <w:rFonts w:eastAsia="仿宋_GB2312" w:hint="eastAsia"/>
          <w:sz w:val="32"/>
          <w:szCs w:val="32"/>
          <w:shd w:val="clear" w:color="auto" w:fill="FFFFFF"/>
        </w:rPr>
        <w:t>30</w:t>
      </w:r>
      <w:r>
        <w:rPr>
          <w:rFonts w:eastAsia="仿宋_GB2312" w:hint="eastAsia"/>
          <w:sz w:val="32"/>
          <w:szCs w:val="32"/>
          <w:shd w:val="clear" w:color="auto" w:fill="FFFFFF"/>
        </w:rPr>
        <w:t>个工作日内向医保分中心提出变更申请，其他一般信息变更应及时书面告知。</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第三十九条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医保分中心受理重要信息等变更申请后，能够当场书面核定的，及时核定；需进一步核实的，采取书面或实地的方式进行核定，核定的内容为定点零售药店申请变更的项目</w:t>
      </w:r>
      <w:r>
        <w:rPr>
          <w:rFonts w:eastAsia="仿宋_GB2312" w:hint="eastAsia"/>
          <w:sz w:val="32"/>
          <w:szCs w:val="32"/>
          <w:shd w:val="clear" w:color="auto" w:fill="FFFFFF"/>
        </w:rPr>
        <w:lastRenderedPageBreak/>
        <w:t>是否与实际情况相一致，依据核定结果作出是否予以变更的决定。核定结果应自医保分中心收到申请之日起</w:t>
      </w:r>
      <w:r>
        <w:rPr>
          <w:rFonts w:eastAsia="仿宋_GB2312" w:hint="eastAsia"/>
          <w:sz w:val="32"/>
          <w:szCs w:val="32"/>
          <w:shd w:val="clear" w:color="auto" w:fill="FFFFFF"/>
        </w:rPr>
        <w:t>30</w:t>
      </w:r>
      <w:r>
        <w:rPr>
          <w:rFonts w:eastAsia="仿宋_GB2312" w:hint="eastAsia"/>
          <w:sz w:val="32"/>
          <w:szCs w:val="32"/>
          <w:shd w:val="clear" w:color="auto" w:fill="FFFFFF"/>
        </w:rPr>
        <w:t>个工作日内完成。</w:t>
      </w:r>
    </w:p>
    <w:p w:rsidR="007E0CA2" w:rsidRDefault="007E0CA2" w:rsidP="00914D96">
      <w:pPr>
        <w:pStyle w:val="af"/>
        <w:shd w:val="clear" w:color="auto" w:fill="FFFFFF"/>
        <w:spacing w:before="0" w:beforeAutospacing="0" w:after="0" w:afterAutospacing="0" w:line="578" w:lineRule="exact"/>
        <w:ind w:firstLineChars="220" w:firstLine="704"/>
        <w:jc w:val="both"/>
        <w:rPr>
          <w:rFonts w:eastAsia="仿宋_GB2312"/>
          <w:kern w:val="2"/>
          <w:sz w:val="32"/>
          <w:szCs w:val="32"/>
          <w:shd w:val="clear" w:color="auto" w:fill="FFFFFF"/>
        </w:rPr>
      </w:pPr>
      <w:r>
        <w:rPr>
          <w:rFonts w:eastAsia="仿宋_GB2312" w:hint="eastAsia"/>
          <w:sz w:val="32"/>
          <w:szCs w:val="32"/>
          <w:shd w:val="clear" w:color="auto" w:fill="FFFFFF"/>
        </w:rPr>
        <w:t>定点零售药店的注册登记发生注销、撤销的，原则上不再受理变更申请。</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第四十条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定点零售药店医保协议续签工作由市医保中心统一组织，经办机构可以与定点零售药店就医保协议续签事宜进行协商谈判，双方根据医保协议履行情况和绩效考核情况等决定是否续签。协商一致的，可续签医保协议；未达成一致的，医保协议到期后自动终止。</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第四十一条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医保协议中止是指经办机构与定点零售药店暂停履行医保协议约定，中止期间发生的医保费用不予结算。中止时间原则上不得超过</w:t>
      </w:r>
      <w:r>
        <w:rPr>
          <w:rFonts w:eastAsia="仿宋_GB2312" w:hint="eastAsia"/>
          <w:sz w:val="32"/>
          <w:szCs w:val="32"/>
          <w:shd w:val="clear" w:color="auto" w:fill="FFFFFF"/>
        </w:rPr>
        <w:t>180</w:t>
      </w:r>
      <w:r>
        <w:rPr>
          <w:rFonts w:eastAsia="仿宋_GB2312" w:hint="eastAsia"/>
          <w:sz w:val="32"/>
          <w:szCs w:val="32"/>
          <w:shd w:val="clear" w:color="auto" w:fill="FFFFFF"/>
        </w:rPr>
        <w:t>日。中止期结束，未超过医保协议有效期的，医保协议可继续履行；超过医保协议有效期的，当年度医保协议终止，中止期结束，符合签订协议条件的，经办机构可以与定点零售药店就医保协议续签事宜进行协商谈判，双方根据医保协议履行情况和绩效考核情况等决定是否续签。</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定点零售药店可提出中止医保协议申请，经经办机构同意，可以中止医保协议，定点零售药店在医保协议中止超过</w:t>
      </w:r>
      <w:r>
        <w:rPr>
          <w:rFonts w:eastAsia="仿宋_GB2312" w:hint="eastAsia"/>
          <w:sz w:val="32"/>
          <w:szCs w:val="32"/>
          <w:shd w:val="clear" w:color="auto" w:fill="FFFFFF"/>
        </w:rPr>
        <w:t>180</w:t>
      </w:r>
      <w:r>
        <w:rPr>
          <w:rFonts w:eastAsia="仿宋_GB2312" w:hint="eastAsia"/>
          <w:sz w:val="32"/>
          <w:szCs w:val="32"/>
          <w:shd w:val="clear" w:color="auto" w:fill="FFFFFF"/>
        </w:rPr>
        <w:t>日仍未达到协议要求或提出继续履行医保协议申请的，原则上医保协议自动终止。定点零售药店有下列情形之一的，经办机构应中止医保协议：</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（一）根据日常检查和绩效考核，发现对医疗保障基金安</w:t>
      </w:r>
      <w:r>
        <w:rPr>
          <w:rFonts w:eastAsia="仿宋_GB2312" w:hint="eastAsia"/>
          <w:sz w:val="32"/>
          <w:szCs w:val="32"/>
          <w:shd w:val="clear" w:color="auto" w:fill="FFFFFF"/>
        </w:rPr>
        <w:lastRenderedPageBreak/>
        <w:t>全和参保人员权益可能造成重大风险的；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（二）未按规定向医疗保障行政部门及经办机构提供有关数据、视频监控影像资料或提供数据、视频监控影像资料不真实的；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（三）根据医保协议约定应当中止医保协议的；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（四）法律法规和规章规定的应当中止的其他情形。</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第四十二条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医保协议解除是指经办机构与定点零售药店之间的医保协议解除，协议关系不再存续，医保协议解除后产生的医药费用，医疗保障基金不再结算。定点零售药店有下列情形之一的，经办机构应解除医保协议，并向社会公布解除医保协议的零售药店名单：</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（一）医保协议有效期内累计</w:t>
      </w:r>
      <w:r>
        <w:rPr>
          <w:rFonts w:eastAsia="仿宋_GB2312" w:hint="eastAsia"/>
          <w:sz w:val="32"/>
          <w:szCs w:val="32"/>
          <w:shd w:val="clear" w:color="auto" w:fill="FFFFFF"/>
        </w:rPr>
        <w:t>2</w:t>
      </w:r>
      <w:r>
        <w:rPr>
          <w:rFonts w:eastAsia="仿宋_GB2312" w:hint="eastAsia"/>
          <w:sz w:val="32"/>
          <w:szCs w:val="32"/>
          <w:shd w:val="clear" w:color="auto" w:fill="FFFFFF"/>
        </w:rPr>
        <w:t>次及以上被中止医保协议或中止医保协议期间未按要求整改或整改不到位的；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（二）发生重大药品质量安全事件的；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（三）以弄虚作假等不正当手段申请取得定点的；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（四）以伪造、变造医保药品“进、销、存”票据和账目、伪造处方或参保人员费用清单等方式，骗取医疗保障基金的；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（五）将非医保药品或其他商品串换成医保药品，倒卖医保药品或套取医疗保障基金的；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（六）为非定点零售药店、中止医保协议期间的定点零售药店或其他机构进行医保费用结算的；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（七）将医保结算设备转借或赠与他人，改变使用场地的；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lastRenderedPageBreak/>
        <w:t>（八）拒绝、阻挠或不配合经办机构开展智能审核、绩效考核等，情节恶劣的；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（九）被发现重大信息发生变更但未办理变更的；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（十）医疗保障行政部门或有关执法机构在行政执法中，发现定点零售药店存在重大违法违规行为且可能造成医疗保障基金重大损失的；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（十一）被吊销、注销药品经营许可证或营业执照的；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（十二）未依法履行医疗保障行政部门作出的行政处罚决定的；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（十三）法定代表人、企业负责人或实际控制人不能履行医保协议约定，或有违法失信行为的；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十四）因定点零售药店连锁经营企业总部法定代表人、企业负责人或实际控制人违法违规导致连锁零售药店其中一家分支零售药店被解除医保协议的，相同法定代表人、企业负责人或实际控制人的其他分支零售药店同时解除医保协议；</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（十五）定点零售药店主动提出解除医保协议且经经办机构同意的；</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（十六）根据医保协议约定应当解除协议的；</w:t>
      </w:r>
    </w:p>
    <w:p w:rsidR="007E0CA2" w:rsidRDefault="007E0CA2" w:rsidP="00914D96">
      <w:pPr>
        <w:pStyle w:val="af"/>
        <w:shd w:val="clear" w:color="auto" w:fill="FFFFFF"/>
        <w:spacing w:before="0" w:beforeAutospacing="0" w:after="0" w:afterAutospacing="0" w:line="578" w:lineRule="exact"/>
        <w:ind w:firstLineChars="220" w:firstLine="704"/>
        <w:jc w:val="both"/>
        <w:rPr>
          <w:rFonts w:eastAsia="仿宋_GB2312"/>
          <w:kern w:val="2"/>
          <w:sz w:val="32"/>
          <w:szCs w:val="32"/>
          <w:shd w:val="clear" w:color="auto" w:fill="FFFFFF"/>
        </w:rPr>
      </w:pPr>
      <w:r>
        <w:rPr>
          <w:rFonts w:eastAsia="仿宋_GB2312" w:hint="eastAsia"/>
          <w:kern w:val="2"/>
          <w:sz w:val="32"/>
          <w:szCs w:val="32"/>
          <w:shd w:val="clear" w:color="auto" w:fill="FFFFFF"/>
        </w:rPr>
        <w:t>（十七）法律法规和规章规定的其他应当解除的情形。</w:t>
      </w:r>
    </w:p>
    <w:p w:rsidR="007E0CA2" w:rsidRDefault="007E0CA2" w:rsidP="00914D96">
      <w:pPr>
        <w:pStyle w:val="af"/>
        <w:shd w:val="clear" w:color="auto" w:fill="FFFFFF"/>
        <w:spacing w:before="0" w:beforeAutospacing="0" w:after="0" w:afterAutospacing="0" w:line="578" w:lineRule="exact"/>
        <w:ind w:firstLineChars="220" w:firstLine="707"/>
        <w:rPr>
          <w:rFonts w:eastAsia="仿宋_GB2312"/>
          <w:kern w:val="2"/>
          <w:sz w:val="32"/>
          <w:szCs w:val="32"/>
          <w:shd w:val="clear" w:color="auto" w:fill="FFFFFF"/>
        </w:rPr>
      </w:pPr>
      <w:r>
        <w:rPr>
          <w:rFonts w:eastAsia="仿宋_GB2312" w:hint="eastAsia"/>
          <w:b/>
          <w:kern w:val="2"/>
          <w:sz w:val="32"/>
          <w:szCs w:val="32"/>
          <w:shd w:val="clear" w:color="auto" w:fill="FFFFFF"/>
        </w:rPr>
        <w:t>第四十三条</w:t>
      </w:r>
      <w:r w:rsidR="00B261E6">
        <w:rPr>
          <w:rFonts w:eastAsia="仿宋_GB2312" w:hint="eastAsia"/>
          <w:b/>
          <w:kern w:val="2"/>
          <w:sz w:val="32"/>
          <w:szCs w:val="32"/>
          <w:shd w:val="clear" w:color="auto" w:fill="FFFFFF"/>
        </w:rPr>
        <w:t xml:space="preserve">  </w:t>
      </w:r>
      <w:r>
        <w:rPr>
          <w:rFonts w:eastAsia="仿宋_GB2312" w:hint="eastAsia"/>
          <w:kern w:val="2"/>
          <w:sz w:val="32"/>
          <w:szCs w:val="32"/>
          <w:shd w:val="clear" w:color="auto" w:fill="FFFFFF"/>
        </w:rPr>
        <w:t>定点零售药店主动提出中止医保协议、解除医保协议或不再续签的，应提前</w:t>
      </w:r>
      <w:r>
        <w:rPr>
          <w:rFonts w:eastAsia="仿宋_GB2312" w:hint="eastAsia"/>
          <w:kern w:val="2"/>
          <w:sz w:val="32"/>
          <w:szCs w:val="32"/>
          <w:shd w:val="clear" w:color="auto" w:fill="FFFFFF"/>
        </w:rPr>
        <w:t>3</w:t>
      </w:r>
      <w:r>
        <w:rPr>
          <w:rFonts w:eastAsia="仿宋_GB2312" w:hint="eastAsia"/>
          <w:kern w:val="2"/>
          <w:sz w:val="32"/>
          <w:szCs w:val="32"/>
          <w:shd w:val="clear" w:color="auto" w:fill="FFFFFF"/>
        </w:rPr>
        <w:t>个月向经办机构提出申请。</w:t>
      </w:r>
    </w:p>
    <w:p w:rsidR="007E0CA2" w:rsidRDefault="007E0CA2" w:rsidP="00914D96">
      <w:pPr>
        <w:spacing w:line="578" w:lineRule="exact"/>
        <w:ind w:firstLineChars="221" w:firstLine="710"/>
        <w:rPr>
          <w:rFonts w:eastAsia="仿宋_GB2312"/>
          <w:sz w:val="32"/>
          <w:szCs w:val="32"/>
          <w:shd w:val="clear" w:color="auto" w:fill="FFFFFF"/>
        </w:rPr>
      </w:pPr>
      <w:r>
        <w:rPr>
          <w:rFonts w:eastAsia="仿宋_GB2312" w:hint="eastAsia"/>
          <w:b/>
          <w:sz w:val="32"/>
          <w:szCs w:val="32"/>
        </w:rPr>
        <w:t>第四十四条</w:t>
      </w:r>
      <w:r w:rsidR="00B261E6">
        <w:rPr>
          <w:rFonts w:eastAsia="仿宋_GB2312" w:hint="eastAsia"/>
          <w:b/>
          <w:sz w:val="32"/>
          <w:szCs w:val="32"/>
        </w:rPr>
        <w:t xml:space="preserve">  </w:t>
      </w:r>
      <w:r>
        <w:rPr>
          <w:rFonts w:eastAsia="仿宋_GB2312" w:hint="eastAsia"/>
          <w:sz w:val="32"/>
          <w:szCs w:val="32"/>
          <w:shd w:val="clear" w:color="auto" w:fill="FFFFFF"/>
        </w:rPr>
        <w:t>定点零售药店与经办机构就医保协议签订、</w:t>
      </w:r>
      <w:r>
        <w:rPr>
          <w:rFonts w:eastAsia="仿宋_GB2312" w:hint="eastAsia"/>
          <w:sz w:val="32"/>
          <w:szCs w:val="32"/>
          <w:shd w:val="clear" w:color="auto" w:fill="FFFFFF"/>
        </w:rPr>
        <w:lastRenderedPageBreak/>
        <w:t>履行、变更和解除发生争议的，可以自行协商解决或者请求同级医疗保障行政部门协调处理，也可以依法提起行政复议或行政诉讼。</w:t>
      </w:r>
    </w:p>
    <w:p w:rsidR="007E0CA2" w:rsidRDefault="007E0CA2" w:rsidP="00914D96">
      <w:pPr>
        <w:spacing w:line="578" w:lineRule="exact"/>
        <w:ind w:firstLineChars="221" w:firstLine="707"/>
        <w:rPr>
          <w:rFonts w:eastAsia="仿宋_GB2312"/>
          <w:sz w:val="32"/>
          <w:szCs w:val="32"/>
          <w:shd w:val="clear" w:color="auto" w:fill="FFFFFF"/>
        </w:rPr>
      </w:pPr>
    </w:p>
    <w:p w:rsidR="007E0CA2" w:rsidRDefault="007E0CA2" w:rsidP="00914D96">
      <w:pPr>
        <w:spacing w:line="578" w:lineRule="exact"/>
        <w:jc w:val="center"/>
        <w:rPr>
          <w:rFonts w:eastAsia="黑体" w:hAnsi="黑体"/>
          <w:sz w:val="32"/>
          <w:szCs w:val="32"/>
        </w:rPr>
      </w:pPr>
      <w:r>
        <w:rPr>
          <w:rFonts w:eastAsia="黑体" w:hAnsi="黑体" w:hint="eastAsia"/>
          <w:sz w:val="32"/>
          <w:szCs w:val="32"/>
        </w:rPr>
        <w:t>第六章</w:t>
      </w:r>
      <w:r w:rsidR="008B422F">
        <w:rPr>
          <w:rFonts w:eastAsia="黑体" w:hAnsi="黑体" w:hint="eastAsia"/>
          <w:sz w:val="32"/>
          <w:szCs w:val="32"/>
        </w:rPr>
        <w:t xml:space="preserve"> </w:t>
      </w:r>
      <w:r w:rsidR="00B261E6">
        <w:rPr>
          <w:rFonts w:eastAsia="黑体" w:hAnsi="黑体" w:hint="eastAsia"/>
          <w:sz w:val="32"/>
          <w:szCs w:val="32"/>
        </w:rPr>
        <w:t xml:space="preserve"> </w:t>
      </w:r>
      <w:r>
        <w:rPr>
          <w:rFonts w:eastAsia="黑体" w:hAnsi="黑体" w:hint="eastAsia"/>
          <w:sz w:val="32"/>
          <w:szCs w:val="32"/>
        </w:rPr>
        <w:t>定点零售药店的监督</w:t>
      </w:r>
    </w:p>
    <w:p w:rsidR="007E0CA2" w:rsidRDefault="007E0CA2" w:rsidP="00914D96">
      <w:pPr>
        <w:spacing w:line="578" w:lineRule="exact"/>
        <w:jc w:val="center"/>
        <w:rPr>
          <w:rFonts w:eastAsia="仿宋_GB2312"/>
          <w:sz w:val="32"/>
          <w:szCs w:val="32"/>
          <w:shd w:val="clear" w:color="auto" w:fill="FFFFFF"/>
        </w:rPr>
      </w:pPr>
    </w:p>
    <w:p w:rsidR="007E0CA2" w:rsidRDefault="007E0CA2" w:rsidP="00914D96">
      <w:pPr>
        <w:pStyle w:val="af"/>
        <w:spacing w:before="0" w:beforeAutospacing="0" w:after="0" w:afterAutospacing="0" w:line="578" w:lineRule="exact"/>
        <w:ind w:firstLineChars="220" w:firstLine="707"/>
        <w:rPr>
          <w:rFonts w:eastAsia="仿宋_GB2312"/>
          <w:kern w:val="2"/>
          <w:sz w:val="32"/>
          <w:szCs w:val="32"/>
          <w:shd w:val="clear" w:color="auto" w:fill="FFFFFF"/>
        </w:rPr>
      </w:pPr>
      <w:r>
        <w:rPr>
          <w:rFonts w:eastAsia="仿宋_GB2312" w:hint="eastAsia"/>
          <w:b/>
          <w:kern w:val="2"/>
          <w:sz w:val="32"/>
          <w:szCs w:val="32"/>
          <w:shd w:val="clear" w:color="auto" w:fill="FFFFFF"/>
        </w:rPr>
        <w:t>第四十五条</w:t>
      </w:r>
      <w:r w:rsidR="007E43C4">
        <w:rPr>
          <w:rFonts w:eastAsia="仿宋_GB2312" w:hint="eastAsia"/>
          <w:b/>
          <w:kern w:val="2"/>
          <w:sz w:val="32"/>
          <w:szCs w:val="32"/>
          <w:shd w:val="clear" w:color="auto" w:fill="FFFFFF"/>
        </w:rPr>
        <w:t xml:space="preserve">  </w:t>
      </w:r>
      <w:r>
        <w:rPr>
          <w:rFonts w:eastAsia="仿宋_GB2312" w:hint="eastAsia"/>
          <w:kern w:val="2"/>
          <w:sz w:val="32"/>
          <w:szCs w:val="32"/>
          <w:shd w:val="clear" w:color="auto" w:fill="FFFFFF"/>
        </w:rPr>
        <w:t>医疗保障行政部门对定点申请、申请受理、专业评估、协议订立、协议履行和解除等进行监督，对经办机构的内部控制制度建设、医保费用的审核和拨付等进行指导和监督。</w:t>
      </w:r>
      <w:r>
        <w:rPr>
          <w:rFonts w:hint="eastAsia"/>
          <w:kern w:val="2"/>
          <w:sz w:val="32"/>
          <w:szCs w:val="32"/>
          <w:shd w:val="clear" w:color="auto" w:fill="FFFFFF"/>
        </w:rPr>
        <w:t> </w:t>
      </w:r>
    </w:p>
    <w:p w:rsidR="007E0CA2" w:rsidRDefault="007E0CA2" w:rsidP="00914D96">
      <w:pPr>
        <w:pStyle w:val="af"/>
        <w:spacing w:before="0" w:beforeAutospacing="0" w:after="0" w:afterAutospacing="0" w:line="578" w:lineRule="exact"/>
        <w:ind w:firstLineChars="220" w:firstLine="704"/>
        <w:jc w:val="both"/>
        <w:rPr>
          <w:rFonts w:eastAsia="仿宋_GB2312"/>
          <w:kern w:val="2"/>
          <w:sz w:val="32"/>
          <w:szCs w:val="32"/>
          <w:shd w:val="clear" w:color="auto" w:fill="FFFFFF"/>
        </w:rPr>
      </w:pPr>
      <w:r>
        <w:rPr>
          <w:rFonts w:eastAsia="仿宋_GB2312" w:hint="eastAsia"/>
          <w:kern w:val="2"/>
          <w:sz w:val="32"/>
          <w:szCs w:val="32"/>
          <w:shd w:val="clear" w:color="auto" w:fill="FFFFFF"/>
        </w:rPr>
        <w:t>医疗保障行政部门依法依规通过实地检查、抽查、智能监控、大数据分析等方式对定点零售药店的医保协议履行情况、医疗保障基金使用情况、药品服务等进行监督。</w:t>
      </w:r>
    </w:p>
    <w:p w:rsidR="007E0CA2" w:rsidRDefault="007E0CA2" w:rsidP="00914D96">
      <w:pPr>
        <w:pStyle w:val="af"/>
        <w:spacing w:before="0" w:beforeAutospacing="0" w:after="0" w:afterAutospacing="0" w:line="578" w:lineRule="exact"/>
        <w:ind w:firstLineChars="220" w:firstLine="707"/>
        <w:rPr>
          <w:rFonts w:eastAsia="仿宋_GB2312"/>
          <w:kern w:val="2"/>
          <w:sz w:val="32"/>
          <w:szCs w:val="32"/>
          <w:shd w:val="clear" w:color="auto" w:fill="FFFFFF"/>
        </w:rPr>
      </w:pPr>
      <w:r>
        <w:rPr>
          <w:rFonts w:eastAsia="仿宋_GB2312" w:hint="eastAsia"/>
          <w:b/>
          <w:kern w:val="2"/>
          <w:sz w:val="32"/>
          <w:szCs w:val="32"/>
          <w:shd w:val="clear" w:color="auto" w:fill="FFFFFF"/>
        </w:rPr>
        <w:t>第四十六条</w:t>
      </w:r>
      <w:r w:rsidR="007E43C4">
        <w:rPr>
          <w:rFonts w:eastAsia="仿宋_GB2312" w:hint="eastAsia"/>
          <w:b/>
          <w:kern w:val="2"/>
          <w:sz w:val="32"/>
          <w:szCs w:val="32"/>
          <w:shd w:val="clear" w:color="auto" w:fill="FFFFFF"/>
        </w:rPr>
        <w:t xml:space="preserve">  </w:t>
      </w:r>
      <w:r>
        <w:rPr>
          <w:rFonts w:eastAsia="仿宋_GB2312" w:hint="eastAsia"/>
          <w:kern w:val="2"/>
          <w:sz w:val="32"/>
          <w:szCs w:val="32"/>
          <w:shd w:val="clear" w:color="auto" w:fill="FFFFFF"/>
        </w:rPr>
        <w:t>医疗保障行政部门和经办机构应拓宽监督途径、创新监督方式，通过满意度调查、第三方评价、聘请社会监督员等方式对定点零售药店进行社会监督，畅通举报投诉渠道，及时发现问题并进行处理。</w:t>
      </w:r>
    </w:p>
    <w:p w:rsidR="007E0CA2" w:rsidRDefault="007E0CA2" w:rsidP="00914D96">
      <w:pPr>
        <w:pStyle w:val="af"/>
        <w:spacing w:before="0" w:beforeAutospacing="0" w:after="0" w:afterAutospacing="0" w:line="578" w:lineRule="exact"/>
        <w:ind w:firstLineChars="220" w:firstLine="707"/>
        <w:rPr>
          <w:rFonts w:eastAsia="仿宋_GB2312"/>
          <w:kern w:val="2"/>
          <w:sz w:val="32"/>
          <w:szCs w:val="32"/>
          <w:shd w:val="clear" w:color="auto" w:fill="FFFFFF"/>
        </w:rPr>
      </w:pPr>
      <w:r>
        <w:rPr>
          <w:rFonts w:eastAsia="仿宋_GB2312" w:hint="eastAsia"/>
          <w:b/>
          <w:kern w:val="2"/>
          <w:sz w:val="32"/>
          <w:szCs w:val="32"/>
          <w:shd w:val="clear" w:color="auto" w:fill="FFFFFF"/>
        </w:rPr>
        <w:t>第四十七条</w:t>
      </w:r>
      <w:r w:rsidR="007E43C4">
        <w:rPr>
          <w:rFonts w:eastAsia="仿宋_GB2312" w:hint="eastAsia"/>
          <w:b/>
          <w:kern w:val="2"/>
          <w:sz w:val="32"/>
          <w:szCs w:val="32"/>
          <w:shd w:val="clear" w:color="auto" w:fill="FFFFFF"/>
        </w:rPr>
        <w:t xml:space="preserve">  </w:t>
      </w:r>
      <w:r>
        <w:rPr>
          <w:rFonts w:eastAsia="仿宋_GB2312" w:hint="eastAsia"/>
          <w:kern w:val="2"/>
          <w:sz w:val="32"/>
          <w:szCs w:val="32"/>
          <w:shd w:val="clear" w:color="auto" w:fill="FFFFFF"/>
        </w:rPr>
        <w:t>医疗保障行政部门发现定点零售药店存在违约情形的，应当及时责令经办机构按照医保协议处理。定点零售药店违反法律法规规定的，依法依规处理。</w:t>
      </w:r>
    </w:p>
    <w:p w:rsidR="007E0CA2" w:rsidRDefault="007E0CA2" w:rsidP="00914D96">
      <w:pPr>
        <w:pStyle w:val="af"/>
        <w:spacing w:before="0" w:beforeAutospacing="0" w:after="0" w:afterAutospacing="0" w:line="578" w:lineRule="exact"/>
        <w:ind w:firstLineChars="220" w:firstLine="707"/>
        <w:rPr>
          <w:rFonts w:eastAsia="仿宋_GB2312"/>
          <w:kern w:val="2"/>
          <w:sz w:val="32"/>
          <w:szCs w:val="32"/>
          <w:shd w:val="clear" w:color="auto" w:fill="FFFFFF"/>
        </w:rPr>
      </w:pPr>
      <w:r>
        <w:rPr>
          <w:rFonts w:eastAsia="仿宋_GB2312" w:hint="eastAsia"/>
          <w:b/>
          <w:kern w:val="2"/>
          <w:sz w:val="32"/>
          <w:szCs w:val="32"/>
          <w:shd w:val="clear" w:color="auto" w:fill="FFFFFF"/>
        </w:rPr>
        <w:t>第四十八条</w:t>
      </w:r>
      <w:r w:rsidR="007E43C4">
        <w:rPr>
          <w:rFonts w:eastAsia="仿宋_GB2312" w:hint="eastAsia"/>
          <w:b/>
          <w:kern w:val="2"/>
          <w:sz w:val="32"/>
          <w:szCs w:val="32"/>
          <w:shd w:val="clear" w:color="auto" w:fill="FFFFFF"/>
        </w:rPr>
        <w:t xml:space="preserve">  </w:t>
      </w:r>
      <w:r>
        <w:rPr>
          <w:rFonts w:eastAsia="仿宋_GB2312" w:hint="eastAsia"/>
          <w:kern w:val="2"/>
          <w:sz w:val="32"/>
          <w:szCs w:val="32"/>
          <w:shd w:val="clear" w:color="auto" w:fill="FFFFFF"/>
        </w:rPr>
        <w:t>经办机构发现违约行为，应当及时按照医保协议处理。</w:t>
      </w:r>
    </w:p>
    <w:p w:rsidR="007E0CA2" w:rsidRDefault="007E0CA2" w:rsidP="00914D96">
      <w:pPr>
        <w:pStyle w:val="af"/>
        <w:spacing w:before="0" w:beforeAutospacing="0" w:after="0" w:afterAutospacing="0" w:line="578" w:lineRule="exact"/>
        <w:ind w:firstLineChars="220" w:firstLine="704"/>
        <w:jc w:val="both"/>
        <w:rPr>
          <w:rFonts w:eastAsia="仿宋_GB2312"/>
          <w:kern w:val="2"/>
          <w:sz w:val="32"/>
          <w:szCs w:val="32"/>
          <w:shd w:val="clear" w:color="auto" w:fill="FFFFFF"/>
        </w:rPr>
      </w:pPr>
      <w:r>
        <w:rPr>
          <w:rFonts w:eastAsia="仿宋_GB2312" w:hint="eastAsia"/>
          <w:kern w:val="2"/>
          <w:sz w:val="32"/>
          <w:szCs w:val="32"/>
          <w:shd w:val="clear" w:color="auto" w:fill="FFFFFF"/>
        </w:rPr>
        <w:lastRenderedPageBreak/>
        <w:t>经办机构作出中止或解除医保协议处理时，要及时报告同级医疗保障行政部门。</w:t>
      </w:r>
    </w:p>
    <w:p w:rsidR="007E0CA2" w:rsidRDefault="007E0CA2" w:rsidP="00914D96">
      <w:pPr>
        <w:pStyle w:val="af"/>
        <w:spacing w:before="0" w:beforeAutospacing="0" w:after="0" w:afterAutospacing="0" w:line="578" w:lineRule="exact"/>
        <w:ind w:firstLineChars="220" w:firstLine="704"/>
        <w:jc w:val="both"/>
        <w:rPr>
          <w:rFonts w:eastAsia="仿宋_GB2312"/>
          <w:kern w:val="2"/>
          <w:sz w:val="32"/>
          <w:szCs w:val="32"/>
          <w:shd w:val="clear" w:color="auto" w:fill="FFFFFF"/>
        </w:rPr>
      </w:pPr>
      <w:r>
        <w:rPr>
          <w:rFonts w:eastAsia="仿宋_GB2312" w:hint="eastAsia"/>
          <w:kern w:val="2"/>
          <w:sz w:val="32"/>
          <w:szCs w:val="32"/>
          <w:shd w:val="clear" w:color="auto" w:fill="FFFFFF"/>
        </w:rPr>
        <w:t>医疗保障行政部门发现定点零售药店存在违约情形的，应当及时责令经办机构按照医保协议处理，经办机构应当及时按照协议处理。</w:t>
      </w:r>
    </w:p>
    <w:p w:rsidR="007E0CA2" w:rsidRDefault="007E0CA2" w:rsidP="00914D96">
      <w:pPr>
        <w:pStyle w:val="af"/>
        <w:spacing w:before="0" w:beforeAutospacing="0" w:after="0" w:afterAutospacing="0" w:line="578" w:lineRule="exact"/>
        <w:ind w:firstLineChars="220" w:firstLine="704"/>
        <w:jc w:val="both"/>
        <w:rPr>
          <w:rFonts w:eastAsia="仿宋_GB2312"/>
          <w:kern w:val="2"/>
          <w:sz w:val="32"/>
          <w:szCs w:val="32"/>
          <w:shd w:val="clear" w:color="auto" w:fill="FFFFFF"/>
        </w:rPr>
      </w:pPr>
      <w:r>
        <w:rPr>
          <w:rFonts w:eastAsia="仿宋_GB2312" w:hint="eastAsia"/>
          <w:kern w:val="2"/>
          <w:sz w:val="32"/>
          <w:szCs w:val="32"/>
          <w:shd w:val="clear" w:color="auto" w:fill="FFFFFF"/>
        </w:rPr>
        <w:t>医疗保障行政部门依法查处违法违规行为时，认为经办机构移交相关违法线索事实不清的，可组织补充调查或要求经办机构补充材料。</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第四十九条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医疗保障行政部门作出行政处罚决定的，应当按照规定将处罚决定向社会公示并纳入全国信用信息共享平台和其他相关信息公示系统，同时将行政处罚结果通报给同级卫生健康、药品监管、市场监管等行业主管部门和监管部门，并对相关责任人，按有关规定向纪检监察部门通报。医疗保障行政部门在监管中发现零售药店涉嫌违法违规，涉及多部门职责的，可以会同相关部门开展联合执法检查。</w:t>
      </w:r>
    </w:p>
    <w:p w:rsidR="007E0CA2" w:rsidRDefault="007E0CA2" w:rsidP="00914D96">
      <w:pPr>
        <w:spacing w:line="578" w:lineRule="exact"/>
        <w:ind w:firstLineChars="220" w:firstLine="704"/>
        <w:rPr>
          <w:rFonts w:eastAsia="仿宋_GB2312"/>
          <w:sz w:val="32"/>
          <w:szCs w:val="32"/>
          <w:shd w:val="clear" w:color="auto" w:fill="FFFFFF"/>
        </w:rPr>
      </w:pPr>
    </w:p>
    <w:p w:rsidR="007E0CA2" w:rsidRDefault="007E0CA2" w:rsidP="00914D96">
      <w:pPr>
        <w:spacing w:line="578" w:lineRule="exact"/>
        <w:jc w:val="center"/>
        <w:rPr>
          <w:rFonts w:eastAsia="黑体" w:hAnsi="黑体"/>
          <w:sz w:val="32"/>
          <w:szCs w:val="32"/>
        </w:rPr>
      </w:pPr>
      <w:r>
        <w:rPr>
          <w:rFonts w:eastAsia="黑体" w:hAnsi="黑体" w:hint="eastAsia"/>
          <w:sz w:val="32"/>
          <w:szCs w:val="32"/>
        </w:rPr>
        <w:t>第七章</w:t>
      </w:r>
      <w:r w:rsidR="008B422F">
        <w:rPr>
          <w:rFonts w:eastAsia="黑体" w:hAnsi="黑体" w:hint="eastAsia"/>
          <w:sz w:val="32"/>
          <w:szCs w:val="32"/>
        </w:rPr>
        <w:t xml:space="preserve"> </w:t>
      </w:r>
      <w:r w:rsidR="00B261E6">
        <w:rPr>
          <w:rFonts w:eastAsia="黑体" w:hAnsi="黑体" w:hint="eastAsia"/>
          <w:sz w:val="32"/>
          <w:szCs w:val="32"/>
        </w:rPr>
        <w:t xml:space="preserve"> </w:t>
      </w:r>
      <w:r>
        <w:rPr>
          <w:rFonts w:eastAsia="黑体" w:hAnsi="黑体" w:hint="eastAsia"/>
          <w:sz w:val="32"/>
          <w:szCs w:val="32"/>
        </w:rPr>
        <w:t>附则</w:t>
      </w:r>
    </w:p>
    <w:p w:rsidR="007E0CA2" w:rsidRDefault="007E0CA2" w:rsidP="00914D96">
      <w:pPr>
        <w:spacing w:line="578" w:lineRule="exact"/>
        <w:ind w:firstLineChars="221" w:firstLine="707"/>
        <w:rPr>
          <w:rFonts w:eastAsia="仿宋_GB2312"/>
          <w:sz w:val="32"/>
          <w:szCs w:val="32"/>
          <w:shd w:val="clear" w:color="auto" w:fill="FFFFFF"/>
        </w:rPr>
      </w:pPr>
    </w:p>
    <w:p w:rsidR="007E0CA2" w:rsidRDefault="007E0CA2" w:rsidP="00914D96">
      <w:pPr>
        <w:pStyle w:val="af"/>
        <w:shd w:val="clear" w:color="auto" w:fill="FFFFFF"/>
        <w:spacing w:before="0" w:beforeAutospacing="0" w:after="0" w:afterAutospacing="0" w:line="578" w:lineRule="exact"/>
        <w:ind w:firstLineChars="220" w:firstLine="707"/>
        <w:rPr>
          <w:rFonts w:eastAsia="仿宋_GB2312"/>
          <w:kern w:val="2"/>
          <w:sz w:val="32"/>
          <w:szCs w:val="32"/>
          <w:shd w:val="clear" w:color="auto" w:fill="FFFFFF"/>
        </w:rPr>
      </w:pPr>
      <w:r>
        <w:rPr>
          <w:rFonts w:eastAsia="仿宋_GB2312" w:hint="eastAsia"/>
          <w:b/>
          <w:kern w:val="2"/>
          <w:sz w:val="32"/>
          <w:szCs w:val="32"/>
          <w:shd w:val="clear" w:color="auto" w:fill="FFFFFF"/>
        </w:rPr>
        <w:t>第五十条</w:t>
      </w:r>
      <w:r w:rsidR="007E43C4">
        <w:rPr>
          <w:rFonts w:eastAsia="仿宋_GB2312" w:hint="eastAsia"/>
          <w:b/>
          <w:kern w:val="2"/>
          <w:sz w:val="32"/>
          <w:szCs w:val="32"/>
          <w:shd w:val="clear" w:color="auto" w:fill="FFFFFF"/>
        </w:rPr>
        <w:t xml:space="preserve">  </w:t>
      </w:r>
      <w:r>
        <w:rPr>
          <w:rFonts w:eastAsia="仿宋_GB2312" w:hint="eastAsia"/>
          <w:kern w:val="2"/>
          <w:sz w:val="32"/>
          <w:szCs w:val="32"/>
          <w:shd w:val="clear" w:color="auto" w:fill="FFFFFF"/>
        </w:rPr>
        <w:t>职工基本医疗保险、城乡居民基本医疗保险、生育保险、医疗救助、居民大病保险等医疗保障定点管理工作按照本办法执行。</w:t>
      </w:r>
    </w:p>
    <w:p w:rsidR="007E0CA2" w:rsidRDefault="007E0CA2" w:rsidP="00914D96">
      <w:pPr>
        <w:spacing w:line="578" w:lineRule="exact"/>
        <w:ind w:firstLineChars="221" w:firstLine="710"/>
        <w:rPr>
          <w:rFonts w:eastAsia="仿宋_GB2312"/>
          <w:sz w:val="32"/>
          <w:szCs w:val="32"/>
          <w:shd w:val="clear" w:color="auto" w:fill="FFFFFF"/>
        </w:rPr>
      </w:pPr>
      <w:r>
        <w:rPr>
          <w:rFonts w:eastAsia="仿宋_GB2312" w:hint="eastAsia"/>
          <w:b/>
          <w:sz w:val="32"/>
          <w:szCs w:val="32"/>
          <w:shd w:val="clear" w:color="auto" w:fill="FFFFFF"/>
        </w:rPr>
        <w:t>第五十一条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本办法中的经办机构是具有法定授权，实施</w:t>
      </w:r>
      <w:r>
        <w:rPr>
          <w:rFonts w:eastAsia="仿宋_GB2312" w:hint="eastAsia"/>
          <w:sz w:val="32"/>
          <w:szCs w:val="32"/>
          <w:shd w:val="clear" w:color="auto" w:fill="FFFFFF"/>
        </w:rPr>
        <w:lastRenderedPageBreak/>
        <w:t>医疗保障管理服务的职能机构，是医疗保障经办的主体。本办法中所称经办机构是指市医保中心、医保分中心和市医保结算中心。</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零售药店是符合《中华人民共和国药品管理法》规定，领取药品经营许可证的药品零售企业。</w:t>
      </w:r>
    </w:p>
    <w:p w:rsidR="007E0CA2" w:rsidRDefault="007E0CA2" w:rsidP="00914D96">
      <w:pPr>
        <w:spacing w:line="578" w:lineRule="exact"/>
        <w:ind w:firstLineChars="220" w:firstLine="704"/>
        <w:rPr>
          <w:rFonts w:eastAsia="仿宋_GB2312"/>
          <w:sz w:val="32"/>
          <w:szCs w:val="32"/>
          <w:shd w:val="clear" w:color="auto" w:fill="FFFFFF"/>
        </w:rPr>
      </w:pPr>
      <w:r>
        <w:rPr>
          <w:rFonts w:eastAsia="仿宋_GB2312" w:hint="eastAsia"/>
          <w:sz w:val="32"/>
          <w:szCs w:val="32"/>
          <w:shd w:val="clear" w:color="auto" w:fill="FFFFFF"/>
        </w:rPr>
        <w:t>定点零售药店是指自愿与本市经办机构签订医保协议，为参保人员提供药品服务的实体零售药店。医保协议是指由经办机构与零售药店经协商谈判而签订的，用于规范双方权利、义务及责任等内容的协议。</w:t>
      </w:r>
    </w:p>
    <w:p w:rsidR="007E0CA2" w:rsidRDefault="007E0CA2" w:rsidP="00914D96">
      <w:pPr>
        <w:spacing w:line="578" w:lineRule="exact"/>
        <w:ind w:firstLineChars="220" w:firstLine="707"/>
        <w:rPr>
          <w:rFonts w:eastAsia="仿宋_GB2312"/>
          <w:sz w:val="32"/>
          <w:szCs w:val="32"/>
          <w:shd w:val="clear" w:color="auto" w:fill="FFFFFF"/>
        </w:rPr>
      </w:pPr>
      <w:r>
        <w:rPr>
          <w:rFonts w:eastAsia="仿宋_GB2312" w:hint="eastAsia"/>
          <w:b/>
          <w:sz w:val="32"/>
          <w:szCs w:val="32"/>
          <w:shd w:val="clear" w:color="auto" w:fill="FFFFFF"/>
        </w:rPr>
        <w:t>第五十二条</w:t>
      </w:r>
      <w:r>
        <w:rPr>
          <w:rFonts w:eastAsia="仿宋_GB2312" w:hint="eastAsia"/>
          <w:b/>
          <w:sz w:val="32"/>
          <w:szCs w:val="32"/>
          <w:shd w:val="clear" w:color="auto" w:fill="FFFFFF"/>
        </w:rPr>
        <w:t xml:space="preserve">  </w:t>
      </w:r>
      <w:r>
        <w:rPr>
          <w:rFonts w:eastAsia="仿宋_GB2312" w:hint="eastAsia"/>
          <w:sz w:val="32"/>
          <w:szCs w:val="32"/>
          <w:shd w:val="clear" w:color="auto" w:fill="FFFFFF"/>
        </w:rPr>
        <w:t>本办法自</w:t>
      </w:r>
      <w:r>
        <w:rPr>
          <w:rFonts w:eastAsia="仿宋_GB2312" w:hint="eastAsia"/>
          <w:sz w:val="32"/>
          <w:szCs w:val="32"/>
          <w:shd w:val="clear" w:color="auto" w:fill="FFFFFF"/>
        </w:rPr>
        <w:t>2021</w:t>
      </w:r>
      <w:r>
        <w:rPr>
          <w:rFonts w:eastAsia="仿宋_GB2312" w:hint="eastAsia"/>
          <w:sz w:val="32"/>
          <w:szCs w:val="32"/>
          <w:shd w:val="clear" w:color="auto" w:fill="FFFFFF"/>
        </w:rPr>
        <w:t>年</w:t>
      </w:r>
      <w:r>
        <w:rPr>
          <w:rFonts w:eastAsia="仿宋_GB2312" w:hint="eastAsia"/>
          <w:sz w:val="32"/>
          <w:szCs w:val="32"/>
          <w:shd w:val="clear" w:color="auto" w:fill="FFFFFF"/>
        </w:rPr>
        <w:t>7</w:t>
      </w:r>
      <w:r>
        <w:rPr>
          <w:rFonts w:eastAsia="仿宋_GB2312" w:hint="eastAsia"/>
          <w:sz w:val="32"/>
          <w:szCs w:val="32"/>
          <w:shd w:val="clear" w:color="auto" w:fill="FFFFFF"/>
        </w:rPr>
        <w:t>月</w:t>
      </w:r>
      <w:r w:rsidR="007E43C4">
        <w:rPr>
          <w:rFonts w:eastAsia="仿宋_GB2312" w:hint="eastAsia"/>
          <w:sz w:val="32"/>
          <w:szCs w:val="32"/>
          <w:shd w:val="clear" w:color="auto" w:fill="FFFFFF"/>
        </w:rPr>
        <w:t>14</w:t>
      </w:r>
      <w:r>
        <w:rPr>
          <w:rFonts w:eastAsia="仿宋_GB2312" w:hint="eastAsia"/>
          <w:sz w:val="32"/>
          <w:szCs w:val="32"/>
          <w:shd w:val="clear" w:color="auto" w:fill="FFFFFF"/>
        </w:rPr>
        <w:t>日起执行，</w:t>
      </w:r>
      <w:r>
        <w:rPr>
          <w:rFonts w:eastAsia="仿宋_GB2312" w:hint="eastAsia"/>
          <w:sz w:val="32"/>
          <w:szCs w:val="32"/>
          <w:shd w:val="clear" w:color="auto" w:fill="FFFFFF"/>
        </w:rPr>
        <w:t>2026</w:t>
      </w:r>
      <w:r>
        <w:rPr>
          <w:rFonts w:eastAsia="仿宋_GB2312" w:hint="eastAsia"/>
          <w:sz w:val="32"/>
          <w:szCs w:val="32"/>
          <w:shd w:val="clear" w:color="auto" w:fill="FFFFFF"/>
        </w:rPr>
        <w:t>年</w:t>
      </w:r>
      <w:r>
        <w:rPr>
          <w:rFonts w:eastAsia="仿宋_GB2312" w:hint="eastAsia"/>
          <w:sz w:val="32"/>
          <w:szCs w:val="32"/>
          <w:shd w:val="clear" w:color="auto" w:fill="FFFFFF"/>
        </w:rPr>
        <w:t>7</w:t>
      </w:r>
      <w:r>
        <w:rPr>
          <w:rFonts w:eastAsia="仿宋_GB2312" w:hint="eastAsia"/>
          <w:sz w:val="32"/>
          <w:szCs w:val="32"/>
          <w:shd w:val="clear" w:color="auto" w:fill="FFFFFF"/>
        </w:rPr>
        <w:t>月</w:t>
      </w:r>
      <w:r w:rsidR="007E43C4">
        <w:rPr>
          <w:rFonts w:eastAsia="仿宋_GB2312" w:hint="eastAsia"/>
          <w:sz w:val="32"/>
          <w:szCs w:val="32"/>
          <w:shd w:val="clear" w:color="auto" w:fill="FFFFFF"/>
        </w:rPr>
        <w:t>13</w:t>
      </w:r>
      <w:r>
        <w:rPr>
          <w:rFonts w:eastAsia="仿宋_GB2312" w:hint="eastAsia"/>
          <w:sz w:val="32"/>
          <w:szCs w:val="32"/>
          <w:shd w:val="clear" w:color="auto" w:fill="FFFFFF"/>
        </w:rPr>
        <w:t>日废止。</w:t>
      </w:r>
    </w:p>
    <w:p w:rsidR="003D0F58" w:rsidRDefault="003D0F58" w:rsidP="00914D96">
      <w:pPr>
        <w:spacing w:line="578" w:lineRule="exact"/>
        <w:ind w:firstLineChars="221" w:firstLine="796"/>
        <w:rPr>
          <w:rFonts w:eastAsia="仿宋_GB2312"/>
          <w:kern w:val="0"/>
          <w:sz w:val="36"/>
          <w:szCs w:val="36"/>
        </w:rPr>
      </w:pPr>
    </w:p>
    <w:p w:rsidR="008B422F" w:rsidRPr="007E43C4" w:rsidRDefault="008B422F" w:rsidP="00914D96">
      <w:pPr>
        <w:spacing w:line="578" w:lineRule="exact"/>
        <w:ind w:firstLineChars="221" w:firstLine="796"/>
        <w:rPr>
          <w:rFonts w:eastAsia="仿宋_GB2312"/>
          <w:kern w:val="0"/>
          <w:sz w:val="36"/>
          <w:szCs w:val="36"/>
        </w:rPr>
      </w:pPr>
    </w:p>
    <w:p w:rsidR="008B422F" w:rsidRDefault="008B422F" w:rsidP="00914D96">
      <w:pPr>
        <w:spacing w:line="578" w:lineRule="exact"/>
        <w:ind w:firstLineChars="221" w:firstLine="796"/>
        <w:rPr>
          <w:rFonts w:eastAsia="仿宋_GB2312"/>
          <w:kern w:val="0"/>
          <w:sz w:val="36"/>
          <w:szCs w:val="36"/>
        </w:rPr>
      </w:pPr>
    </w:p>
    <w:p w:rsidR="008B422F" w:rsidRDefault="008B422F" w:rsidP="00914D96">
      <w:pPr>
        <w:spacing w:line="578" w:lineRule="exact"/>
        <w:ind w:firstLineChars="221" w:firstLine="796"/>
        <w:rPr>
          <w:rFonts w:eastAsia="仿宋_GB2312"/>
          <w:kern w:val="0"/>
          <w:sz w:val="36"/>
          <w:szCs w:val="36"/>
        </w:rPr>
      </w:pPr>
    </w:p>
    <w:p w:rsidR="008B422F" w:rsidRDefault="008B422F" w:rsidP="00914D96">
      <w:pPr>
        <w:spacing w:line="578" w:lineRule="exact"/>
        <w:ind w:firstLineChars="221" w:firstLine="796"/>
        <w:rPr>
          <w:rFonts w:eastAsia="仿宋_GB2312"/>
          <w:kern w:val="0"/>
          <w:sz w:val="36"/>
          <w:szCs w:val="36"/>
        </w:rPr>
      </w:pPr>
    </w:p>
    <w:p w:rsidR="008B422F" w:rsidRDefault="008B422F" w:rsidP="00914D96">
      <w:pPr>
        <w:spacing w:line="578" w:lineRule="exact"/>
        <w:ind w:firstLineChars="221" w:firstLine="796"/>
        <w:rPr>
          <w:rFonts w:eastAsia="仿宋_GB2312"/>
          <w:kern w:val="0"/>
          <w:sz w:val="36"/>
          <w:szCs w:val="36"/>
        </w:rPr>
      </w:pPr>
    </w:p>
    <w:p w:rsidR="008B422F" w:rsidRPr="00172C8C" w:rsidRDefault="008B422F" w:rsidP="00914D96">
      <w:pPr>
        <w:spacing w:line="578" w:lineRule="exact"/>
        <w:ind w:firstLineChars="221" w:firstLine="796"/>
        <w:rPr>
          <w:rFonts w:eastAsia="仿宋_GB2312"/>
          <w:kern w:val="0"/>
          <w:sz w:val="36"/>
          <w:szCs w:val="36"/>
        </w:rPr>
      </w:pPr>
    </w:p>
    <w:p w:rsidR="008B422F" w:rsidRDefault="008B422F" w:rsidP="00914D96">
      <w:pPr>
        <w:spacing w:line="578" w:lineRule="exact"/>
        <w:ind w:firstLineChars="221" w:firstLine="796"/>
        <w:rPr>
          <w:rFonts w:eastAsia="仿宋_GB2312"/>
          <w:kern w:val="0"/>
          <w:sz w:val="36"/>
          <w:szCs w:val="36"/>
        </w:rPr>
      </w:pPr>
    </w:p>
    <w:p w:rsidR="008B422F" w:rsidRDefault="008B422F" w:rsidP="00914D96">
      <w:pPr>
        <w:spacing w:line="578" w:lineRule="exact"/>
        <w:ind w:firstLineChars="221" w:firstLine="796"/>
        <w:rPr>
          <w:rFonts w:eastAsia="仿宋_GB2312"/>
          <w:kern w:val="0"/>
          <w:sz w:val="36"/>
          <w:szCs w:val="36"/>
        </w:rPr>
      </w:pPr>
    </w:p>
    <w:p w:rsidR="008B422F" w:rsidRPr="007E0CA2" w:rsidRDefault="008B422F" w:rsidP="00914D96">
      <w:pPr>
        <w:spacing w:line="578" w:lineRule="exact"/>
        <w:ind w:firstLineChars="221" w:firstLine="796"/>
        <w:rPr>
          <w:rFonts w:eastAsia="仿宋_GB2312"/>
          <w:kern w:val="0"/>
          <w:sz w:val="36"/>
          <w:szCs w:val="36"/>
        </w:rPr>
      </w:pPr>
    </w:p>
    <w:p w:rsidR="00A85747" w:rsidRDefault="00A85747" w:rsidP="00914D96">
      <w:pPr>
        <w:widowControl/>
        <w:spacing w:line="578" w:lineRule="exact"/>
        <w:jc w:val="left"/>
        <w:rPr>
          <w:rFonts w:eastAsia="仿宋_GB2312"/>
          <w:sz w:val="32"/>
        </w:rPr>
      </w:pPr>
    </w:p>
    <w:p w:rsidR="00A85747" w:rsidRDefault="0099140F" w:rsidP="00914D96">
      <w:pPr>
        <w:spacing w:line="578" w:lineRule="exact"/>
        <w:ind w:leftChars="100" w:left="210" w:rightChars="100" w:right="210"/>
        <w:rPr>
          <w:rFonts w:eastAsia="仿宋_GB2312"/>
          <w:sz w:val="28"/>
          <w:szCs w:val="28"/>
        </w:rPr>
      </w:pPr>
      <w:r w:rsidRPr="0099140F">
        <w:pict>
          <v:line id="Line 4" o:spid="_x0000_s1068" style="position:absolute;left:0;text-align:left;z-index:251660288" from="-.05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X5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" strokeweight="1.5pt"/>
        </w:pict>
      </w:r>
      <w:r w:rsidRPr="0099140F">
        <w:pict>
          <v:line id="Line 5" o:spid="_x0000_s1069" style="position:absolute;left:0;text-align:left;z-index:251661312" from="0,30.5pt" to="441.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ld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" strokeweight="1.5pt"/>
        </w:pict>
      </w:r>
      <w:r w:rsidRPr="0099140F">
        <w:pict>
          <v:line id="Line 6" o:spid="_x0000_s1070" style="position:absolute;left:0;text-align:left;z-index:251662336" from="0,0" to="44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7n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PnemNKyCgUjsbaqNn9WKeNf3ukNJVS9SBR4avFwNpWchI3qSEjTOAv+8/awYx5Oh1bNO5&#10;sV2AhAagc1TjcleDnz2icDibp9l0OsOI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" o:allowincell="f"/>
        </w:pict>
      </w:r>
      <w:r w:rsidR="00A85747">
        <w:rPr>
          <w:rFonts w:eastAsia="仿宋_GB2312" w:hint="eastAsia"/>
          <w:sz w:val="28"/>
          <w:szCs w:val="28"/>
        </w:rPr>
        <w:t>天津市医疗保障局办公室</w:t>
      </w:r>
      <w:r w:rsidR="00A85747">
        <w:rPr>
          <w:rFonts w:eastAsia="仿宋_GB2312" w:hint="eastAsia"/>
          <w:sz w:val="28"/>
          <w:szCs w:val="28"/>
        </w:rPr>
        <w:t xml:space="preserve">                   </w:t>
      </w:r>
      <w:r w:rsidR="00A85747">
        <w:rPr>
          <w:rFonts w:eastAsia="仿宋_GB2312"/>
          <w:sz w:val="28"/>
          <w:szCs w:val="28"/>
        </w:rPr>
        <w:t>2021</w:t>
      </w:r>
      <w:r w:rsidR="00A85747">
        <w:rPr>
          <w:rFonts w:eastAsia="仿宋_GB2312" w:hint="eastAsia"/>
          <w:sz w:val="28"/>
          <w:szCs w:val="28"/>
        </w:rPr>
        <w:t>年</w:t>
      </w:r>
      <w:r w:rsidR="00A85747">
        <w:rPr>
          <w:rFonts w:eastAsia="仿宋_GB2312" w:hint="eastAsia"/>
          <w:sz w:val="28"/>
          <w:szCs w:val="28"/>
        </w:rPr>
        <w:t>7</w:t>
      </w:r>
      <w:r w:rsidR="00A85747">
        <w:rPr>
          <w:rFonts w:eastAsia="仿宋_GB2312" w:hint="eastAsia"/>
          <w:sz w:val="28"/>
          <w:szCs w:val="28"/>
        </w:rPr>
        <w:t>月</w:t>
      </w:r>
      <w:r w:rsidR="00A85747">
        <w:rPr>
          <w:rFonts w:eastAsia="仿宋_GB2312" w:hint="eastAsia"/>
          <w:sz w:val="28"/>
          <w:szCs w:val="28"/>
        </w:rPr>
        <w:t>15</w:t>
      </w:r>
      <w:r w:rsidR="00A85747">
        <w:rPr>
          <w:rFonts w:eastAsia="仿宋_GB2312" w:hint="eastAsia"/>
          <w:sz w:val="28"/>
          <w:szCs w:val="28"/>
        </w:rPr>
        <w:t>日印发</w:t>
      </w:r>
    </w:p>
    <w:sectPr w:rsidR="00A85747" w:rsidSect="00D11A0D">
      <w:footerReference w:type="even" r:id="rId10"/>
      <w:footerReference w:type="default" r:id="rId11"/>
      <w:type w:val="continuous"/>
      <w:pgSz w:w="11906" w:h="16838"/>
      <w:pgMar w:top="2098" w:right="1474" w:bottom="1985" w:left="1588" w:header="851" w:footer="1134"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E2" w:rsidRDefault="003816E2">
      <w:r>
        <w:separator/>
      </w:r>
    </w:p>
  </w:endnote>
  <w:endnote w:type="continuationSeparator" w:id="1">
    <w:p w:rsidR="003816E2" w:rsidRDefault="003816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文星简小标宋">
    <w:altName w:val="方正小标宋_GBK"/>
    <w:panose1 w:val="0201060900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A2" w:rsidRDefault="0099140F">
    <w:pPr>
      <w:pStyle w:val="a6"/>
      <w:rPr>
        <w:rFonts w:asciiTheme="minorEastAsia" w:hAnsiTheme="minorEastAsia"/>
        <w:sz w:val="28"/>
        <w:szCs w:val="28"/>
      </w:rPr>
    </w:pPr>
    <w:r>
      <w:rPr>
        <w:rFonts w:asciiTheme="minorEastAsia" w:hAnsiTheme="minorEastAsia"/>
        <w:sz w:val="28"/>
        <w:szCs w:val="28"/>
      </w:rPr>
      <w:fldChar w:fldCharType="begin"/>
    </w:r>
    <w:r w:rsidR="007E0CA2">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7E0CA2" w:rsidRPr="007E0CA2">
      <w:rPr>
        <w:rFonts w:asciiTheme="minorEastAsia" w:hAnsiTheme="minorEastAsia"/>
        <w:noProof/>
        <w:sz w:val="28"/>
        <w:szCs w:val="28"/>
        <w:lang w:val="zh-CN"/>
      </w:rPr>
      <w:t>-</w:t>
    </w:r>
    <w:r w:rsidR="007E0CA2">
      <w:rPr>
        <w:rFonts w:asciiTheme="minorEastAsia" w:hAnsiTheme="minorEastAsia"/>
        <w:noProof/>
        <w:sz w:val="28"/>
        <w:szCs w:val="28"/>
      </w:rPr>
      <w:t xml:space="preserve"> 2 -</w:t>
    </w:r>
    <w:r>
      <w:rPr>
        <w:rFonts w:asciiTheme="minorEastAsia" w:hAnsiTheme="minorEastAsia"/>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CA2" w:rsidRDefault="0099140F">
    <w:pPr>
      <w:pStyle w:val="a6"/>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7E0CA2">
      <w:rPr>
        <w:rFonts w:asciiTheme="majorEastAsia" w:eastAsiaTheme="majorEastAsia" w:hAnsiTheme="majorEastAsia"/>
        <w:sz w:val="28"/>
        <w:szCs w:val="28"/>
      </w:rPr>
      <w:instrText>PAGE   \* MERGEFORMAT</w:instrText>
    </w:r>
    <w:r>
      <w:rPr>
        <w:rFonts w:asciiTheme="majorEastAsia" w:eastAsiaTheme="majorEastAsia" w:hAnsiTheme="majorEastAsia"/>
        <w:sz w:val="28"/>
        <w:szCs w:val="28"/>
      </w:rPr>
      <w:fldChar w:fldCharType="separate"/>
    </w:r>
    <w:r w:rsidR="007E0CA2">
      <w:rPr>
        <w:rFonts w:asciiTheme="majorEastAsia" w:eastAsiaTheme="majorEastAsia" w:hAnsiTheme="majorEastAsia"/>
        <w:sz w:val="28"/>
        <w:szCs w:val="28"/>
        <w:lang w:val="zh-CN"/>
      </w:rPr>
      <w:t>-</w:t>
    </w:r>
    <w:r w:rsidR="007E0CA2">
      <w:rPr>
        <w:rFonts w:asciiTheme="majorEastAsia" w:eastAsiaTheme="majorEastAsia" w:hAnsiTheme="majorEastAsia"/>
        <w:sz w:val="28"/>
        <w:szCs w:val="28"/>
      </w:rPr>
      <w:t xml:space="preserve"> 23 -</w:t>
    </w:r>
    <w:r>
      <w:rPr>
        <w:rFonts w:asciiTheme="majorEastAsia" w:eastAsiaTheme="majorEastAsia" w:hAnsiTheme="majorEastAsia"/>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44" w:rsidRPr="000E0244" w:rsidRDefault="0099140F" w:rsidP="00D11A0D">
    <w:pPr>
      <w:pStyle w:val="a6"/>
      <w:ind w:firstLineChars="100" w:firstLine="280"/>
      <w:jc w:val="both"/>
      <w:rPr>
        <w:rFonts w:ascii="宋体" w:hAnsi="宋体"/>
        <w:sz w:val="28"/>
        <w:szCs w:val="28"/>
      </w:rPr>
    </w:pPr>
    <w:r w:rsidRPr="000E0244">
      <w:rPr>
        <w:rFonts w:ascii="宋体" w:hAnsi="宋体"/>
        <w:sz w:val="28"/>
        <w:szCs w:val="28"/>
      </w:rPr>
      <w:fldChar w:fldCharType="begin"/>
    </w:r>
    <w:r w:rsidR="000E0244" w:rsidRPr="000E0244">
      <w:rPr>
        <w:rFonts w:ascii="宋体" w:hAnsi="宋体"/>
        <w:sz w:val="28"/>
        <w:szCs w:val="28"/>
      </w:rPr>
      <w:instrText xml:space="preserve"> PAGE   \* MERGEFORMAT </w:instrText>
    </w:r>
    <w:r w:rsidRPr="000E0244">
      <w:rPr>
        <w:rFonts w:ascii="宋体" w:hAnsi="宋体"/>
        <w:sz w:val="28"/>
        <w:szCs w:val="28"/>
      </w:rPr>
      <w:fldChar w:fldCharType="separate"/>
    </w:r>
    <w:r w:rsidR="009A0B4F" w:rsidRPr="009A0B4F">
      <w:rPr>
        <w:rFonts w:ascii="宋体" w:hAnsi="宋体"/>
        <w:noProof/>
        <w:sz w:val="28"/>
        <w:szCs w:val="28"/>
        <w:lang w:val="zh-CN"/>
      </w:rPr>
      <w:t>-</w:t>
    </w:r>
    <w:r w:rsidR="009A0B4F">
      <w:rPr>
        <w:rFonts w:ascii="宋体" w:hAnsi="宋体"/>
        <w:noProof/>
        <w:sz w:val="28"/>
        <w:szCs w:val="28"/>
      </w:rPr>
      <w:t xml:space="preserve"> 18 -</w:t>
    </w:r>
    <w:r w:rsidRPr="000E0244">
      <w:rPr>
        <w:rFonts w:ascii="宋体" w:hAnsi="宋体"/>
        <w:sz w:val="28"/>
        <w:szCs w:val="2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74" w:rsidRPr="00DE2774" w:rsidRDefault="0099140F" w:rsidP="007D2DC5">
    <w:pPr>
      <w:pStyle w:val="a6"/>
      <w:wordWrap w:val="0"/>
      <w:jc w:val="right"/>
      <w:rPr>
        <w:rFonts w:ascii="宋体" w:hAnsi="宋体"/>
        <w:sz w:val="28"/>
        <w:szCs w:val="28"/>
      </w:rPr>
    </w:pPr>
    <w:r w:rsidRPr="00DE2774">
      <w:rPr>
        <w:rFonts w:ascii="宋体" w:hAnsi="宋体" w:hint="eastAsia"/>
        <w:sz w:val="28"/>
        <w:szCs w:val="28"/>
      </w:rPr>
      <w:fldChar w:fldCharType="begin"/>
    </w:r>
    <w:r w:rsidR="00DE2774" w:rsidRPr="00DE2774">
      <w:rPr>
        <w:rFonts w:ascii="宋体" w:hAnsi="宋体" w:hint="eastAsia"/>
        <w:sz w:val="28"/>
        <w:szCs w:val="28"/>
      </w:rPr>
      <w:instrText xml:space="preserve"> PAGE   \* MERGEFORMAT </w:instrText>
    </w:r>
    <w:r w:rsidRPr="00DE2774">
      <w:rPr>
        <w:rFonts w:ascii="宋体" w:hAnsi="宋体" w:hint="eastAsia"/>
        <w:sz w:val="28"/>
        <w:szCs w:val="28"/>
      </w:rPr>
      <w:fldChar w:fldCharType="separate"/>
    </w:r>
    <w:r w:rsidR="009A0B4F" w:rsidRPr="009A0B4F">
      <w:rPr>
        <w:rFonts w:ascii="宋体" w:hAnsi="宋体"/>
        <w:noProof/>
        <w:sz w:val="28"/>
        <w:szCs w:val="28"/>
        <w:lang w:val="zh-CN"/>
      </w:rPr>
      <w:t>-</w:t>
    </w:r>
    <w:r w:rsidR="009A0B4F">
      <w:rPr>
        <w:rFonts w:ascii="宋体" w:hAnsi="宋体"/>
        <w:noProof/>
        <w:sz w:val="28"/>
        <w:szCs w:val="28"/>
      </w:rPr>
      <w:t xml:space="preserve"> 17 -</w:t>
    </w:r>
    <w:r w:rsidRPr="00DE2774">
      <w:rPr>
        <w:rFonts w:ascii="宋体" w:hAnsi="宋体" w:hint="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E2" w:rsidRDefault="003816E2">
      <w:r>
        <w:separator/>
      </w:r>
    </w:p>
  </w:footnote>
  <w:footnote w:type="continuationSeparator" w:id="1">
    <w:p w:rsidR="003816E2" w:rsidRDefault="003816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B7E"/>
    <w:multiLevelType w:val="multilevel"/>
    <w:tmpl w:val="06F46B7E"/>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FDB57FD"/>
    <w:multiLevelType w:val="hybridMultilevel"/>
    <w:tmpl w:val="8752F9D8"/>
    <w:lvl w:ilvl="0" w:tplc="BCF0E6E6">
      <w:start w:val="1"/>
      <w:numFmt w:val="japaneseCounting"/>
      <w:lvlText w:val="第%1章"/>
      <w:lvlJc w:val="left"/>
      <w:pPr>
        <w:ind w:left="1344" w:hanging="1344"/>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E4119C"/>
    <w:multiLevelType w:val="multilevel"/>
    <w:tmpl w:val="23E4119C"/>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4E1ABF"/>
    <w:multiLevelType w:val="multilevel"/>
    <w:tmpl w:val="274E1ABF"/>
    <w:lvl w:ilvl="0">
      <w:start w:val="1"/>
      <w:numFmt w:val="chineseCountingThousand"/>
      <w:lvlText w:val="第%1章"/>
      <w:lvlJc w:val="left"/>
      <w:pPr>
        <w:ind w:left="987" w:hanging="420"/>
      </w:pPr>
      <w:rPr>
        <w:rFonts w:hint="eastAsia"/>
        <w:b/>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4EA400F"/>
    <w:multiLevelType w:val="multilevel"/>
    <w:tmpl w:val="34EA400F"/>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5AB0C87"/>
    <w:multiLevelType w:val="hybridMultilevel"/>
    <w:tmpl w:val="F3AE1192"/>
    <w:lvl w:ilvl="0" w:tplc="D9A6309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46877228"/>
    <w:multiLevelType w:val="multilevel"/>
    <w:tmpl w:val="46877228"/>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31F14D5"/>
    <w:multiLevelType w:val="multilevel"/>
    <w:tmpl w:val="531F14D5"/>
    <w:lvl w:ilvl="0">
      <w:start w:val="1"/>
      <w:numFmt w:val="japaneseCounting"/>
      <w:lvlText w:val="%1、"/>
      <w:lvlJc w:val="left"/>
      <w:pPr>
        <w:ind w:left="1520" w:hanging="72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8">
    <w:nsid w:val="5E46BF3B"/>
    <w:multiLevelType w:val="singleLevel"/>
    <w:tmpl w:val="5E46BF3B"/>
    <w:lvl w:ilvl="0">
      <w:start w:val="1"/>
      <w:numFmt w:val="chineseCounting"/>
      <w:suff w:val="space"/>
      <w:lvlText w:val="第%1章"/>
      <w:lvlJc w:val="left"/>
      <w:rPr>
        <w:rFonts w:hint="eastAsia"/>
      </w:rPr>
    </w:lvl>
  </w:abstractNum>
  <w:abstractNum w:abstractNumId="9">
    <w:nsid w:val="7B5D625A"/>
    <w:multiLevelType w:val="multilevel"/>
    <w:tmpl w:val="7B5D625A"/>
    <w:lvl w:ilvl="0">
      <w:start w:val="1"/>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C98D422"/>
    <w:multiLevelType w:val="singleLevel"/>
    <w:tmpl w:val="7C98D422"/>
    <w:lvl w:ilvl="0">
      <w:start w:val="2"/>
      <w:numFmt w:val="decimal"/>
      <w:lvlText w:val="%1."/>
      <w:lvlJc w:val="left"/>
      <w:pPr>
        <w:tabs>
          <w:tab w:val="num" w:pos="312"/>
        </w:tabs>
      </w:pPr>
    </w:lvl>
  </w:abstractNum>
  <w:abstractNum w:abstractNumId="11">
    <w:nsid w:val="7F4F5572"/>
    <w:multiLevelType w:val="multilevel"/>
    <w:tmpl w:val="7F4F5572"/>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8"/>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425"/>
  <w:evenAndOddHeaders/>
  <w:drawingGridHorizontalSpacing w:val="105"/>
  <w:drawingGridVerticalSpacing w:val="156"/>
  <w:displayHorizontalDrawingGridEvery w:val="0"/>
  <w:displayVerticalDrawingGridEvery w:val="2"/>
  <w:characterSpacingControl w:val="compressPunctuation"/>
  <w:hdrShapeDefaults>
    <o:shapedefaults v:ext="edit" spidmax="15155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F0BDC"/>
    <w:rsid w:val="000065D5"/>
    <w:rsid w:val="000109FD"/>
    <w:rsid w:val="00013EC0"/>
    <w:rsid w:val="000147B3"/>
    <w:rsid w:val="00020120"/>
    <w:rsid w:val="00022EF9"/>
    <w:rsid w:val="0003315A"/>
    <w:rsid w:val="00033407"/>
    <w:rsid w:val="00037BE7"/>
    <w:rsid w:val="00037DE4"/>
    <w:rsid w:val="00044741"/>
    <w:rsid w:val="000541E6"/>
    <w:rsid w:val="00055249"/>
    <w:rsid w:val="00061396"/>
    <w:rsid w:val="00065E5F"/>
    <w:rsid w:val="00081292"/>
    <w:rsid w:val="000827C6"/>
    <w:rsid w:val="00095A94"/>
    <w:rsid w:val="00096F5D"/>
    <w:rsid w:val="00097054"/>
    <w:rsid w:val="000972C7"/>
    <w:rsid w:val="000A1DA6"/>
    <w:rsid w:val="000A44BF"/>
    <w:rsid w:val="000A767D"/>
    <w:rsid w:val="000B592A"/>
    <w:rsid w:val="000C1461"/>
    <w:rsid w:val="000D57CF"/>
    <w:rsid w:val="000E0244"/>
    <w:rsid w:val="000E074B"/>
    <w:rsid w:val="000F65DD"/>
    <w:rsid w:val="00104FAD"/>
    <w:rsid w:val="00105D60"/>
    <w:rsid w:val="001077DB"/>
    <w:rsid w:val="00110E41"/>
    <w:rsid w:val="00112E8B"/>
    <w:rsid w:val="00120125"/>
    <w:rsid w:val="0012031D"/>
    <w:rsid w:val="00130551"/>
    <w:rsid w:val="00147DA7"/>
    <w:rsid w:val="00151992"/>
    <w:rsid w:val="00154487"/>
    <w:rsid w:val="00155EBD"/>
    <w:rsid w:val="00161D9D"/>
    <w:rsid w:val="00162B87"/>
    <w:rsid w:val="00163B67"/>
    <w:rsid w:val="00172C8C"/>
    <w:rsid w:val="00173403"/>
    <w:rsid w:val="00176F71"/>
    <w:rsid w:val="001775A3"/>
    <w:rsid w:val="00192404"/>
    <w:rsid w:val="001948DE"/>
    <w:rsid w:val="0019737A"/>
    <w:rsid w:val="001A5DF5"/>
    <w:rsid w:val="001B694C"/>
    <w:rsid w:val="001C2624"/>
    <w:rsid w:val="001C792E"/>
    <w:rsid w:val="001D4FEC"/>
    <w:rsid w:val="001D75E1"/>
    <w:rsid w:val="001E12DB"/>
    <w:rsid w:val="001E29A2"/>
    <w:rsid w:val="001E58CF"/>
    <w:rsid w:val="001E59DF"/>
    <w:rsid w:val="001F1A53"/>
    <w:rsid w:val="001F422C"/>
    <w:rsid w:val="001F4881"/>
    <w:rsid w:val="001F49BF"/>
    <w:rsid w:val="00200784"/>
    <w:rsid w:val="0020464D"/>
    <w:rsid w:val="00206CDE"/>
    <w:rsid w:val="0020717F"/>
    <w:rsid w:val="0021088A"/>
    <w:rsid w:val="00215B50"/>
    <w:rsid w:val="00216817"/>
    <w:rsid w:val="00222E8A"/>
    <w:rsid w:val="00230A9E"/>
    <w:rsid w:val="00232B8F"/>
    <w:rsid w:val="00232E4B"/>
    <w:rsid w:val="00233E93"/>
    <w:rsid w:val="002426DD"/>
    <w:rsid w:val="00244736"/>
    <w:rsid w:val="00253B18"/>
    <w:rsid w:val="002542A3"/>
    <w:rsid w:val="00254310"/>
    <w:rsid w:val="002544B7"/>
    <w:rsid w:val="00255C1F"/>
    <w:rsid w:val="00267648"/>
    <w:rsid w:val="00281BAA"/>
    <w:rsid w:val="00282B6D"/>
    <w:rsid w:val="00292835"/>
    <w:rsid w:val="002977A8"/>
    <w:rsid w:val="002B1D79"/>
    <w:rsid w:val="002B6179"/>
    <w:rsid w:val="002D0535"/>
    <w:rsid w:val="002D684C"/>
    <w:rsid w:val="002D6F2F"/>
    <w:rsid w:val="002E1670"/>
    <w:rsid w:val="002E3A88"/>
    <w:rsid w:val="002E4D91"/>
    <w:rsid w:val="002E7B3A"/>
    <w:rsid w:val="002F3E50"/>
    <w:rsid w:val="002F4A77"/>
    <w:rsid w:val="002F7B0F"/>
    <w:rsid w:val="00300FF8"/>
    <w:rsid w:val="00301010"/>
    <w:rsid w:val="00303A58"/>
    <w:rsid w:val="003064BA"/>
    <w:rsid w:val="003265FB"/>
    <w:rsid w:val="003319B2"/>
    <w:rsid w:val="00337EF7"/>
    <w:rsid w:val="00342916"/>
    <w:rsid w:val="003429BA"/>
    <w:rsid w:val="00347C7A"/>
    <w:rsid w:val="00352B64"/>
    <w:rsid w:val="003543BD"/>
    <w:rsid w:val="00357A2E"/>
    <w:rsid w:val="003816E2"/>
    <w:rsid w:val="003921E6"/>
    <w:rsid w:val="00396AC5"/>
    <w:rsid w:val="003A283E"/>
    <w:rsid w:val="003B76BA"/>
    <w:rsid w:val="003C6B4A"/>
    <w:rsid w:val="003D0F58"/>
    <w:rsid w:val="003D2B30"/>
    <w:rsid w:val="003D4EDF"/>
    <w:rsid w:val="003D7B1D"/>
    <w:rsid w:val="003E0DFB"/>
    <w:rsid w:val="003F043D"/>
    <w:rsid w:val="003F0BDC"/>
    <w:rsid w:val="003F3A65"/>
    <w:rsid w:val="003F4838"/>
    <w:rsid w:val="00401456"/>
    <w:rsid w:val="004055FE"/>
    <w:rsid w:val="00406176"/>
    <w:rsid w:val="00406647"/>
    <w:rsid w:val="00407CAC"/>
    <w:rsid w:val="00414272"/>
    <w:rsid w:val="00422ACC"/>
    <w:rsid w:val="00437D7D"/>
    <w:rsid w:val="004414B9"/>
    <w:rsid w:val="00442396"/>
    <w:rsid w:val="00444779"/>
    <w:rsid w:val="00444F14"/>
    <w:rsid w:val="004549B0"/>
    <w:rsid w:val="004604A3"/>
    <w:rsid w:val="004619C8"/>
    <w:rsid w:val="0046390A"/>
    <w:rsid w:val="0046545F"/>
    <w:rsid w:val="0046662E"/>
    <w:rsid w:val="00470271"/>
    <w:rsid w:val="0047312A"/>
    <w:rsid w:val="00483BF1"/>
    <w:rsid w:val="00487737"/>
    <w:rsid w:val="004A370E"/>
    <w:rsid w:val="004C4E58"/>
    <w:rsid w:val="004C757C"/>
    <w:rsid w:val="004D0DF8"/>
    <w:rsid w:val="004D0DFB"/>
    <w:rsid w:val="004D1EE3"/>
    <w:rsid w:val="004E7AF1"/>
    <w:rsid w:val="004F12D7"/>
    <w:rsid w:val="004F5DB9"/>
    <w:rsid w:val="004F7E52"/>
    <w:rsid w:val="00501971"/>
    <w:rsid w:val="00507543"/>
    <w:rsid w:val="00507626"/>
    <w:rsid w:val="005173F1"/>
    <w:rsid w:val="00522C9C"/>
    <w:rsid w:val="00526D8A"/>
    <w:rsid w:val="00530BB4"/>
    <w:rsid w:val="00542C72"/>
    <w:rsid w:val="00542E6D"/>
    <w:rsid w:val="00543B64"/>
    <w:rsid w:val="00545586"/>
    <w:rsid w:val="0055311E"/>
    <w:rsid w:val="00554D9A"/>
    <w:rsid w:val="00561774"/>
    <w:rsid w:val="00562953"/>
    <w:rsid w:val="00563133"/>
    <w:rsid w:val="00571F1B"/>
    <w:rsid w:val="00574561"/>
    <w:rsid w:val="00577AE8"/>
    <w:rsid w:val="00590914"/>
    <w:rsid w:val="0059190B"/>
    <w:rsid w:val="00595B50"/>
    <w:rsid w:val="00595DA2"/>
    <w:rsid w:val="00596053"/>
    <w:rsid w:val="00596EB8"/>
    <w:rsid w:val="005A0ED5"/>
    <w:rsid w:val="005A3B71"/>
    <w:rsid w:val="005B10B5"/>
    <w:rsid w:val="005B3A84"/>
    <w:rsid w:val="005B419F"/>
    <w:rsid w:val="005B425E"/>
    <w:rsid w:val="005B4FD4"/>
    <w:rsid w:val="005C26BD"/>
    <w:rsid w:val="005C31A4"/>
    <w:rsid w:val="005C7ABF"/>
    <w:rsid w:val="005E3B85"/>
    <w:rsid w:val="005E65A1"/>
    <w:rsid w:val="005E6D84"/>
    <w:rsid w:val="005F31A7"/>
    <w:rsid w:val="005F326A"/>
    <w:rsid w:val="005F32B8"/>
    <w:rsid w:val="005F43AB"/>
    <w:rsid w:val="005F5440"/>
    <w:rsid w:val="00603685"/>
    <w:rsid w:val="006039B9"/>
    <w:rsid w:val="00605E32"/>
    <w:rsid w:val="00610A2B"/>
    <w:rsid w:val="0061772C"/>
    <w:rsid w:val="00621098"/>
    <w:rsid w:val="00625753"/>
    <w:rsid w:val="006263A4"/>
    <w:rsid w:val="0063133A"/>
    <w:rsid w:val="006348D0"/>
    <w:rsid w:val="006373C4"/>
    <w:rsid w:val="00637666"/>
    <w:rsid w:val="006434C9"/>
    <w:rsid w:val="00646734"/>
    <w:rsid w:val="00653E0B"/>
    <w:rsid w:val="00655C0D"/>
    <w:rsid w:val="0066402E"/>
    <w:rsid w:val="006666D8"/>
    <w:rsid w:val="00673839"/>
    <w:rsid w:val="00673C8C"/>
    <w:rsid w:val="00682460"/>
    <w:rsid w:val="006858B6"/>
    <w:rsid w:val="00690D0C"/>
    <w:rsid w:val="00693AFA"/>
    <w:rsid w:val="006A4053"/>
    <w:rsid w:val="006B026C"/>
    <w:rsid w:val="006B76C0"/>
    <w:rsid w:val="006C204A"/>
    <w:rsid w:val="006C3C95"/>
    <w:rsid w:val="006D00B7"/>
    <w:rsid w:val="006D56DE"/>
    <w:rsid w:val="006D59C8"/>
    <w:rsid w:val="006D6097"/>
    <w:rsid w:val="006E7255"/>
    <w:rsid w:val="006F19F0"/>
    <w:rsid w:val="00707185"/>
    <w:rsid w:val="007075DF"/>
    <w:rsid w:val="00714789"/>
    <w:rsid w:val="00715DC4"/>
    <w:rsid w:val="00715F8B"/>
    <w:rsid w:val="00721629"/>
    <w:rsid w:val="00723E16"/>
    <w:rsid w:val="00730B17"/>
    <w:rsid w:val="007346EE"/>
    <w:rsid w:val="007365D6"/>
    <w:rsid w:val="00737813"/>
    <w:rsid w:val="00742077"/>
    <w:rsid w:val="0074466C"/>
    <w:rsid w:val="007527C9"/>
    <w:rsid w:val="0075447A"/>
    <w:rsid w:val="00764746"/>
    <w:rsid w:val="00765D43"/>
    <w:rsid w:val="007665F3"/>
    <w:rsid w:val="0077444E"/>
    <w:rsid w:val="0077633B"/>
    <w:rsid w:val="007B02A8"/>
    <w:rsid w:val="007B16C7"/>
    <w:rsid w:val="007C08B7"/>
    <w:rsid w:val="007C5003"/>
    <w:rsid w:val="007D1326"/>
    <w:rsid w:val="007D2DC5"/>
    <w:rsid w:val="007D7528"/>
    <w:rsid w:val="007E0CA2"/>
    <w:rsid w:val="007E43C4"/>
    <w:rsid w:val="007F4566"/>
    <w:rsid w:val="007F4F06"/>
    <w:rsid w:val="00801092"/>
    <w:rsid w:val="00805E44"/>
    <w:rsid w:val="0081160D"/>
    <w:rsid w:val="0081242A"/>
    <w:rsid w:val="008161AE"/>
    <w:rsid w:val="008209A3"/>
    <w:rsid w:val="00833E60"/>
    <w:rsid w:val="00834B62"/>
    <w:rsid w:val="00841504"/>
    <w:rsid w:val="00847CC4"/>
    <w:rsid w:val="00852C8E"/>
    <w:rsid w:val="00864DF6"/>
    <w:rsid w:val="00874985"/>
    <w:rsid w:val="00876F88"/>
    <w:rsid w:val="00881AC8"/>
    <w:rsid w:val="008823C9"/>
    <w:rsid w:val="0089147C"/>
    <w:rsid w:val="00892E04"/>
    <w:rsid w:val="00896547"/>
    <w:rsid w:val="008A08BA"/>
    <w:rsid w:val="008A37CB"/>
    <w:rsid w:val="008A438E"/>
    <w:rsid w:val="008B002A"/>
    <w:rsid w:val="008B422F"/>
    <w:rsid w:val="008B5B77"/>
    <w:rsid w:val="008D78C8"/>
    <w:rsid w:val="008E1795"/>
    <w:rsid w:val="008E7C96"/>
    <w:rsid w:val="008F117F"/>
    <w:rsid w:val="008F55B6"/>
    <w:rsid w:val="008F7718"/>
    <w:rsid w:val="00902110"/>
    <w:rsid w:val="009132A4"/>
    <w:rsid w:val="00914D96"/>
    <w:rsid w:val="00915016"/>
    <w:rsid w:val="009156C8"/>
    <w:rsid w:val="00926F38"/>
    <w:rsid w:val="00927BEC"/>
    <w:rsid w:val="00932F8A"/>
    <w:rsid w:val="009518BD"/>
    <w:rsid w:val="00957982"/>
    <w:rsid w:val="00962D13"/>
    <w:rsid w:val="00972B6E"/>
    <w:rsid w:val="0097722A"/>
    <w:rsid w:val="0099140F"/>
    <w:rsid w:val="00997158"/>
    <w:rsid w:val="009A0B4F"/>
    <w:rsid w:val="009A720A"/>
    <w:rsid w:val="009C1B7F"/>
    <w:rsid w:val="009C5E57"/>
    <w:rsid w:val="009D3AF0"/>
    <w:rsid w:val="009D3C84"/>
    <w:rsid w:val="009F1C6A"/>
    <w:rsid w:val="009F6E83"/>
    <w:rsid w:val="00A06DF6"/>
    <w:rsid w:val="00A1044A"/>
    <w:rsid w:val="00A108C5"/>
    <w:rsid w:val="00A124B3"/>
    <w:rsid w:val="00A1479D"/>
    <w:rsid w:val="00A16461"/>
    <w:rsid w:val="00A21972"/>
    <w:rsid w:val="00A2220F"/>
    <w:rsid w:val="00A24DD5"/>
    <w:rsid w:val="00A35518"/>
    <w:rsid w:val="00A50791"/>
    <w:rsid w:val="00A51A64"/>
    <w:rsid w:val="00A534FA"/>
    <w:rsid w:val="00A56AD3"/>
    <w:rsid w:val="00A6357A"/>
    <w:rsid w:val="00A6648E"/>
    <w:rsid w:val="00A73265"/>
    <w:rsid w:val="00A73589"/>
    <w:rsid w:val="00A765AB"/>
    <w:rsid w:val="00A76EA1"/>
    <w:rsid w:val="00A85747"/>
    <w:rsid w:val="00A87CE4"/>
    <w:rsid w:val="00AA662F"/>
    <w:rsid w:val="00AA72C8"/>
    <w:rsid w:val="00AB30A8"/>
    <w:rsid w:val="00AB4A59"/>
    <w:rsid w:val="00AB5C24"/>
    <w:rsid w:val="00AC17E5"/>
    <w:rsid w:val="00AC36C9"/>
    <w:rsid w:val="00AE0C2F"/>
    <w:rsid w:val="00AE6777"/>
    <w:rsid w:val="00AF35E9"/>
    <w:rsid w:val="00B03871"/>
    <w:rsid w:val="00B11F04"/>
    <w:rsid w:val="00B22DA3"/>
    <w:rsid w:val="00B23504"/>
    <w:rsid w:val="00B259A9"/>
    <w:rsid w:val="00B261E6"/>
    <w:rsid w:val="00B338E5"/>
    <w:rsid w:val="00B33FAC"/>
    <w:rsid w:val="00B4134C"/>
    <w:rsid w:val="00B552B7"/>
    <w:rsid w:val="00B55D13"/>
    <w:rsid w:val="00B62A50"/>
    <w:rsid w:val="00B6474E"/>
    <w:rsid w:val="00B64D28"/>
    <w:rsid w:val="00B65CC9"/>
    <w:rsid w:val="00B70643"/>
    <w:rsid w:val="00B7313E"/>
    <w:rsid w:val="00B753D4"/>
    <w:rsid w:val="00BA5914"/>
    <w:rsid w:val="00BB043C"/>
    <w:rsid w:val="00BB3FA3"/>
    <w:rsid w:val="00BB700D"/>
    <w:rsid w:val="00BB737E"/>
    <w:rsid w:val="00BC26D1"/>
    <w:rsid w:val="00BC2F32"/>
    <w:rsid w:val="00BC3D6D"/>
    <w:rsid w:val="00BD477F"/>
    <w:rsid w:val="00BD4A05"/>
    <w:rsid w:val="00BD78A2"/>
    <w:rsid w:val="00BE0092"/>
    <w:rsid w:val="00BE03A3"/>
    <w:rsid w:val="00BE5D2F"/>
    <w:rsid w:val="00BF0D58"/>
    <w:rsid w:val="00C13435"/>
    <w:rsid w:val="00C2256C"/>
    <w:rsid w:val="00C22841"/>
    <w:rsid w:val="00C263D7"/>
    <w:rsid w:val="00C26B8E"/>
    <w:rsid w:val="00C27ECC"/>
    <w:rsid w:val="00C304AB"/>
    <w:rsid w:val="00C34D9C"/>
    <w:rsid w:val="00C43F51"/>
    <w:rsid w:val="00C456CA"/>
    <w:rsid w:val="00C50048"/>
    <w:rsid w:val="00C53A66"/>
    <w:rsid w:val="00C5764D"/>
    <w:rsid w:val="00C57BFF"/>
    <w:rsid w:val="00C6720E"/>
    <w:rsid w:val="00C73E96"/>
    <w:rsid w:val="00C75B0D"/>
    <w:rsid w:val="00C763AB"/>
    <w:rsid w:val="00C80188"/>
    <w:rsid w:val="00C8588A"/>
    <w:rsid w:val="00C866F4"/>
    <w:rsid w:val="00C86B3D"/>
    <w:rsid w:val="00CB586A"/>
    <w:rsid w:val="00CB5890"/>
    <w:rsid w:val="00CC0423"/>
    <w:rsid w:val="00CC0B9B"/>
    <w:rsid w:val="00CC167B"/>
    <w:rsid w:val="00CC1EC8"/>
    <w:rsid w:val="00CC4BF5"/>
    <w:rsid w:val="00CD3EBC"/>
    <w:rsid w:val="00CE22B8"/>
    <w:rsid w:val="00CF026E"/>
    <w:rsid w:val="00D07DA5"/>
    <w:rsid w:val="00D11A0D"/>
    <w:rsid w:val="00D144BB"/>
    <w:rsid w:val="00D15495"/>
    <w:rsid w:val="00D16DEA"/>
    <w:rsid w:val="00D17AB7"/>
    <w:rsid w:val="00D203D1"/>
    <w:rsid w:val="00D22FC1"/>
    <w:rsid w:val="00D34836"/>
    <w:rsid w:val="00D427AA"/>
    <w:rsid w:val="00D427D3"/>
    <w:rsid w:val="00D50585"/>
    <w:rsid w:val="00D51472"/>
    <w:rsid w:val="00D51514"/>
    <w:rsid w:val="00D53727"/>
    <w:rsid w:val="00D60037"/>
    <w:rsid w:val="00D61085"/>
    <w:rsid w:val="00D64A59"/>
    <w:rsid w:val="00D9207C"/>
    <w:rsid w:val="00D93621"/>
    <w:rsid w:val="00D95F11"/>
    <w:rsid w:val="00D97787"/>
    <w:rsid w:val="00DB4406"/>
    <w:rsid w:val="00DB45E7"/>
    <w:rsid w:val="00DB5A57"/>
    <w:rsid w:val="00DB7945"/>
    <w:rsid w:val="00DC378B"/>
    <w:rsid w:val="00DC5957"/>
    <w:rsid w:val="00DC6D48"/>
    <w:rsid w:val="00DD0370"/>
    <w:rsid w:val="00DD1357"/>
    <w:rsid w:val="00DD170E"/>
    <w:rsid w:val="00DE2774"/>
    <w:rsid w:val="00DE3C7D"/>
    <w:rsid w:val="00DE7D21"/>
    <w:rsid w:val="00DF0555"/>
    <w:rsid w:val="00E01C0C"/>
    <w:rsid w:val="00E15066"/>
    <w:rsid w:val="00E32CAF"/>
    <w:rsid w:val="00E33EF6"/>
    <w:rsid w:val="00E33FA5"/>
    <w:rsid w:val="00E358B8"/>
    <w:rsid w:val="00E40660"/>
    <w:rsid w:val="00E47CEC"/>
    <w:rsid w:val="00E50D23"/>
    <w:rsid w:val="00E5216D"/>
    <w:rsid w:val="00E524CA"/>
    <w:rsid w:val="00E56E89"/>
    <w:rsid w:val="00E57F4F"/>
    <w:rsid w:val="00E74B27"/>
    <w:rsid w:val="00E953F5"/>
    <w:rsid w:val="00EB651C"/>
    <w:rsid w:val="00EC791F"/>
    <w:rsid w:val="00ED323B"/>
    <w:rsid w:val="00ED4BE1"/>
    <w:rsid w:val="00EE3FDC"/>
    <w:rsid w:val="00EE5E88"/>
    <w:rsid w:val="00EE6980"/>
    <w:rsid w:val="00EE6F22"/>
    <w:rsid w:val="00EF0905"/>
    <w:rsid w:val="00EF291C"/>
    <w:rsid w:val="00F21FFE"/>
    <w:rsid w:val="00F363F9"/>
    <w:rsid w:val="00F603A0"/>
    <w:rsid w:val="00F60D89"/>
    <w:rsid w:val="00F628B3"/>
    <w:rsid w:val="00F6388A"/>
    <w:rsid w:val="00F639B2"/>
    <w:rsid w:val="00F7180E"/>
    <w:rsid w:val="00F8104C"/>
    <w:rsid w:val="00F81888"/>
    <w:rsid w:val="00F90577"/>
    <w:rsid w:val="00F93CA2"/>
    <w:rsid w:val="00FA15B8"/>
    <w:rsid w:val="00FA27C7"/>
    <w:rsid w:val="00FC5D95"/>
    <w:rsid w:val="00FD0F44"/>
    <w:rsid w:val="00FE7AC2"/>
    <w:rsid w:val="00FF5912"/>
    <w:rsid w:val="00FF765B"/>
    <w:rsid w:val="07904584"/>
    <w:rsid w:val="18187094"/>
    <w:rsid w:val="1CF26FA1"/>
    <w:rsid w:val="2AF906B3"/>
    <w:rsid w:val="2CC47A67"/>
    <w:rsid w:val="31FA10E4"/>
    <w:rsid w:val="3F312CF7"/>
    <w:rsid w:val="40457D90"/>
    <w:rsid w:val="4C731936"/>
    <w:rsid w:val="52DD2A86"/>
    <w:rsid w:val="55934C53"/>
    <w:rsid w:val="5EA26ECA"/>
    <w:rsid w:val="676E19A4"/>
    <w:rsid w:val="67892C53"/>
    <w:rsid w:val="6E456C8F"/>
    <w:rsid w:val="6EC541D9"/>
    <w:rsid w:val="6F1C4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unhideWhenUsed="1" w:qFormat="1"/>
    <w:lsdException w:name="Title" w:qFormat="1"/>
    <w:lsdException w:name="Default Paragraph Font" w:semiHidden="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47B3"/>
    <w:pPr>
      <w:widowControl w:val="0"/>
      <w:jc w:val="both"/>
    </w:pPr>
    <w:rPr>
      <w:kern w:val="2"/>
      <w:sz w:val="21"/>
    </w:rPr>
  </w:style>
  <w:style w:type="paragraph" w:styleId="1">
    <w:name w:val="heading 1"/>
    <w:basedOn w:val="a"/>
    <w:next w:val="a"/>
    <w:link w:val="1Char"/>
    <w:uiPriority w:val="9"/>
    <w:qFormat/>
    <w:rsid w:val="000147B3"/>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0147B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0147B3"/>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
    <w:qFormat/>
    <w:rsid w:val="000147B3"/>
    <w:pPr>
      <w:keepNext/>
      <w:keepLines/>
      <w:spacing w:beforeLines="50" w:after="290" w:line="377" w:lineRule="auto"/>
      <w:ind w:left="987"/>
      <w:outlineLvl w:val="3"/>
    </w:pPr>
    <w:rPr>
      <w:rFonts w:ascii="Cambria" w:hAnsi="Cambria"/>
      <w:b/>
      <w:bCs/>
      <w:color w:val="000000"/>
      <w:sz w:val="30"/>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uiPriority w:val="99"/>
    <w:qFormat/>
    <w:rsid w:val="000147B3"/>
    <w:rPr>
      <w:kern w:val="2"/>
      <w:sz w:val="21"/>
    </w:rPr>
  </w:style>
  <w:style w:type="character" w:customStyle="1" w:styleId="Char0">
    <w:name w:val="正文文本 Char"/>
    <w:link w:val="a4"/>
    <w:rsid w:val="000147B3"/>
    <w:rPr>
      <w:kern w:val="2"/>
      <w:sz w:val="44"/>
    </w:rPr>
  </w:style>
  <w:style w:type="character" w:styleId="a5">
    <w:name w:val="annotation reference"/>
    <w:basedOn w:val="a0"/>
    <w:uiPriority w:val="99"/>
    <w:unhideWhenUsed/>
    <w:qFormat/>
    <w:rsid w:val="000147B3"/>
    <w:rPr>
      <w:sz w:val="21"/>
      <w:szCs w:val="21"/>
    </w:rPr>
  </w:style>
  <w:style w:type="character" w:customStyle="1" w:styleId="3Char">
    <w:name w:val="标题 3 Char"/>
    <w:basedOn w:val="a0"/>
    <w:link w:val="3"/>
    <w:uiPriority w:val="9"/>
    <w:rsid w:val="000147B3"/>
    <w:rPr>
      <w:rFonts w:ascii="Calibri" w:eastAsia="宋体" w:hAnsi="Calibri" w:cs="Times New Roman"/>
      <w:b/>
      <w:bCs/>
      <w:kern w:val="2"/>
      <w:sz w:val="32"/>
      <w:szCs w:val="32"/>
    </w:rPr>
  </w:style>
  <w:style w:type="character" w:customStyle="1" w:styleId="Char1">
    <w:name w:val="页脚 Char"/>
    <w:basedOn w:val="a0"/>
    <w:link w:val="a6"/>
    <w:uiPriority w:val="99"/>
    <w:qFormat/>
    <w:rsid w:val="000147B3"/>
    <w:rPr>
      <w:kern w:val="2"/>
      <w:sz w:val="18"/>
      <w:szCs w:val="18"/>
    </w:rPr>
  </w:style>
  <w:style w:type="character" w:styleId="a7">
    <w:name w:val="page number"/>
    <w:basedOn w:val="a0"/>
    <w:rsid w:val="000147B3"/>
  </w:style>
  <w:style w:type="character" w:customStyle="1" w:styleId="4Char">
    <w:name w:val="标题 4 Char"/>
    <w:basedOn w:val="a0"/>
    <w:link w:val="4"/>
    <w:uiPriority w:val="9"/>
    <w:rsid w:val="000147B3"/>
    <w:rPr>
      <w:rFonts w:ascii="Cambria" w:hAnsi="Cambria"/>
      <w:b/>
      <w:bCs/>
      <w:color w:val="000000"/>
      <w:kern w:val="2"/>
      <w:sz w:val="30"/>
      <w:szCs w:val="28"/>
    </w:rPr>
  </w:style>
  <w:style w:type="character" w:customStyle="1" w:styleId="Char2">
    <w:name w:val="纯文本 Char"/>
    <w:basedOn w:val="a0"/>
    <w:link w:val="a8"/>
    <w:rsid w:val="000147B3"/>
    <w:rPr>
      <w:rFonts w:ascii="宋体" w:eastAsia="仿宋_GB2312" w:hAnsi="Courier New"/>
      <w:kern w:val="2"/>
      <w:sz w:val="30"/>
    </w:rPr>
  </w:style>
  <w:style w:type="character" w:customStyle="1" w:styleId="1Char">
    <w:name w:val="标题 1 Char"/>
    <w:basedOn w:val="a0"/>
    <w:link w:val="1"/>
    <w:uiPriority w:val="9"/>
    <w:rsid w:val="000147B3"/>
    <w:rPr>
      <w:rFonts w:ascii="Calibri" w:eastAsia="宋体" w:hAnsi="Calibri" w:cs="Times New Roman"/>
      <w:b/>
      <w:bCs/>
      <w:kern w:val="44"/>
      <w:sz w:val="44"/>
      <w:szCs w:val="44"/>
    </w:rPr>
  </w:style>
  <w:style w:type="character" w:customStyle="1" w:styleId="font11">
    <w:name w:val="font11"/>
    <w:basedOn w:val="a0"/>
    <w:rsid w:val="000147B3"/>
    <w:rPr>
      <w:rFonts w:ascii="宋体" w:eastAsia="宋体" w:hAnsi="宋体" w:cs="宋体" w:hint="eastAsia"/>
      <w:i w:val="0"/>
      <w:color w:val="000000"/>
      <w:sz w:val="24"/>
      <w:szCs w:val="24"/>
      <w:u w:val="none"/>
    </w:rPr>
  </w:style>
  <w:style w:type="character" w:customStyle="1" w:styleId="2Char">
    <w:name w:val="标题 2 Char"/>
    <w:basedOn w:val="a0"/>
    <w:link w:val="2"/>
    <w:uiPriority w:val="9"/>
    <w:rsid w:val="000147B3"/>
    <w:rPr>
      <w:rFonts w:ascii="Cambria" w:eastAsia="宋体" w:hAnsi="Cambria" w:cs="Times New Roman"/>
      <w:b/>
      <w:bCs/>
      <w:kern w:val="2"/>
      <w:sz w:val="32"/>
      <w:szCs w:val="32"/>
    </w:rPr>
  </w:style>
  <w:style w:type="character" w:customStyle="1" w:styleId="font21">
    <w:name w:val="font21"/>
    <w:basedOn w:val="a0"/>
    <w:rsid w:val="000147B3"/>
    <w:rPr>
      <w:rFonts w:ascii="宋体" w:eastAsia="宋体" w:hAnsi="宋体" w:cs="宋体" w:hint="eastAsia"/>
      <w:i w:val="0"/>
      <w:color w:val="000000"/>
      <w:sz w:val="32"/>
      <w:szCs w:val="32"/>
      <w:u w:val="none"/>
    </w:rPr>
  </w:style>
  <w:style w:type="character" w:customStyle="1" w:styleId="font31">
    <w:name w:val="font31"/>
    <w:basedOn w:val="a0"/>
    <w:rsid w:val="000147B3"/>
    <w:rPr>
      <w:rFonts w:ascii="宋体" w:eastAsia="宋体" w:hAnsi="宋体" w:cs="宋体" w:hint="eastAsia"/>
      <w:i w:val="0"/>
      <w:color w:val="000000"/>
      <w:sz w:val="32"/>
      <w:szCs w:val="32"/>
      <w:u w:val="single"/>
    </w:rPr>
  </w:style>
  <w:style w:type="character" w:customStyle="1" w:styleId="Char3">
    <w:name w:val="页眉 Char"/>
    <w:link w:val="a9"/>
    <w:uiPriority w:val="99"/>
    <w:qFormat/>
    <w:rsid w:val="000147B3"/>
    <w:rPr>
      <w:kern w:val="2"/>
      <w:sz w:val="18"/>
      <w:szCs w:val="18"/>
    </w:rPr>
  </w:style>
  <w:style w:type="character" w:customStyle="1" w:styleId="Char4">
    <w:name w:val="批注主题 Char"/>
    <w:basedOn w:val="Char"/>
    <w:link w:val="aa"/>
    <w:uiPriority w:val="99"/>
    <w:rsid w:val="000147B3"/>
    <w:rPr>
      <w:rFonts w:ascii="Calibri" w:eastAsia="宋体" w:hAnsi="Calibri" w:cs="Times New Roman"/>
      <w:b/>
      <w:bCs/>
      <w:szCs w:val="22"/>
    </w:rPr>
  </w:style>
  <w:style w:type="character" w:customStyle="1" w:styleId="Char5">
    <w:name w:val="批注框文本 Char"/>
    <w:link w:val="ab"/>
    <w:uiPriority w:val="99"/>
    <w:rsid w:val="000147B3"/>
    <w:rPr>
      <w:kern w:val="2"/>
      <w:sz w:val="18"/>
      <w:szCs w:val="18"/>
    </w:rPr>
  </w:style>
  <w:style w:type="paragraph" w:styleId="ab">
    <w:name w:val="Balloon Text"/>
    <w:basedOn w:val="a"/>
    <w:link w:val="Char5"/>
    <w:uiPriority w:val="99"/>
    <w:rsid w:val="000147B3"/>
    <w:rPr>
      <w:sz w:val="18"/>
      <w:szCs w:val="18"/>
    </w:rPr>
  </w:style>
  <w:style w:type="paragraph" w:styleId="ac">
    <w:name w:val="Body Text Indent"/>
    <w:basedOn w:val="a"/>
    <w:link w:val="Char6"/>
    <w:rsid w:val="000147B3"/>
    <w:pPr>
      <w:ind w:firstLine="360"/>
    </w:pPr>
  </w:style>
  <w:style w:type="paragraph" w:customStyle="1" w:styleId="reader-word-layer">
    <w:name w:val="reader-word-layer"/>
    <w:basedOn w:val="a"/>
    <w:rsid w:val="000147B3"/>
    <w:pPr>
      <w:widowControl/>
      <w:spacing w:before="100" w:beforeAutospacing="1" w:after="100" w:afterAutospacing="1"/>
      <w:jc w:val="left"/>
    </w:pPr>
    <w:rPr>
      <w:rFonts w:ascii="宋体" w:hAnsi="宋体" w:cs="宋体"/>
      <w:kern w:val="0"/>
      <w:sz w:val="24"/>
      <w:szCs w:val="24"/>
    </w:rPr>
  </w:style>
  <w:style w:type="paragraph" w:styleId="ad">
    <w:name w:val="Date"/>
    <w:basedOn w:val="a"/>
    <w:next w:val="a"/>
    <w:rsid w:val="000147B3"/>
    <w:rPr>
      <w:rFonts w:ascii="仿宋_GB2312" w:eastAsia="仿宋_GB2312"/>
      <w:sz w:val="32"/>
    </w:rPr>
  </w:style>
  <w:style w:type="paragraph" w:styleId="a4">
    <w:name w:val="Body Text"/>
    <w:basedOn w:val="a"/>
    <w:link w:val="Char0"/>
    <w:qFormat/>
    <w:rsid w:val="000147B3"/>
    <w:pPr>
      <w:jc w:val="center"/>
    </w:pPr>
    <w:rPr>
      <w:sz w:val="44"/>
    </w:rPr>
  </w:style>
  <w:style w:type="paragraph" w:styleId="ae">
    <w:name w:val="List Paragraph"/>
    <w:basedOn w:val="a"/>
    <w:uiPriority w:val="34"/>
    <w:qFormat/>
    <w:rsid w:val="000147B3"/>
    <w:pPr>
      <w:ind w:firstLineChars="200" w:firstLine="420"/>
    </w:pPr>
    <w:rPr>
      <w:rFonts w:ascii="Calibri" w:hAnsi="Calibri"/>
      <w:szCs w:val="24"/>
    </w:rPr>
  </w:style>
  <w:style w:type="paragraph" w:customStyle="1" w:styleId="ParaCharCharCharCharCharCharChar">
    <w:name w:val="默认段落字体 Para Char Char Char Char Char Char Char"/>
    <w:basedOn w:val="a"/>
    <w:rsid w:val="000147B3"/>
    <w:rPr>
      <w:rFonts w:ascii="Tahoma" w:hAnsi="Tahoma"/>
      <w:sz w:val="24"/>
    </w:rPr>
  </w:style>
  <w:style w:type="paragraph" w:styleId="a9">
    <w:name w:val="header"/>
    <w:basedOn w:val="a"/>
    <w:link w:val="Char3"/>
    <w:uiPriority w:val="99"/>
    <w:qFormat/>
    <w:rsid w:val="000147B3"/>
    <w:pPr>
      <w:pBdr>
        <w:bottom w:val="single" w:sz="6" w:space="1" w:color="auto"/>
      </w:pBdr>
      <w:tabs>
        <w:tab w:val="center" w:pos="4153"/>
        <w:tab w:val="right" w:pos="8306"/>
      </w:tabs>
      <w:snapToGrid w:val="0"/>
      <w:jc w:val="center"/>
    </w:pPr>
    <w:rPr>
      <w:sz w:val="18"/>
      <w:szCs w:val="18"/>
    </w:rPr>
  </w:style>
  <w:style w:type="paragraph" w:styleId="a3">
    <w:name w:val="annotation text"/>
    <w:basedOn w:val="a"/>
    <w:link w:val="Char"/>
    <w:uiPriority w:val="99"/>
    <w:qFormat/>
    <w:rsid w:val="000147B3"/>
    <w:pPr>
      <w:jc w:val="left"/>
    </w:pPr>
  </w:style>
  <w:style w:type="paragraph" w:styleId="aa">
    <w:name w:val="annotation subject"/>
    <w:basedOn w:val="a3"/>
    <w:next w:val="a3"/>
    <w:link w:val="Char4"/>
    <w:uiPriority w:val="99"/>
    <w:unhideWhenUsed/>
    <w:rsid w:val="000147B3"/>
    <w:rPr>
      <w:rFonts w:ascii="Calibri" w:hAnsi="Calibri"/>
      <w:b/>
      <w:bCs/>
      <w:szCs w:val="22"/>
    </w:rPr>
  </w:style>
  <w:style w:type="paragraph" w:customStyle="1" w:styleId="CharChar1">
    <w:name w:val="Char Char1"/>
    <w:basedOn w:val="a"/>
    <w:rsid w:val="000147B3"/>
    <w:pPr>
      <w:widowControl/>
      <w:spacing w:after="160" w:line="240" w:lineRule="exact"/>
      <w:jc w:val="left"/>
    </w:pPr>
    <w:rPr>
      <w:rFonts w:ascii="Verdana" w:hAnsi="Verdana"/>
      <w:kern w:val="0"/>
      <w:sz w:val="20"/>
      <w:lang w:eastAsia="en-US"/>
    </w:rPr>
  </w:style>
  <w:style w:type="paragraph" w:customStyle="1" w:styleId="10">
    <w:name w:val="列出段落1"/>
    <w:basedOn w:val="a"/>
    <w:uiPriority w:val="34"/>
    <w:qFormat/>
    <w:rsid w:val="000147B3"/>
    <w:pPr>
      <w:ind w:firstLineChars="200" w:firstLine="420"/>
    </w:pPr>
    <w:rPr>
      <w:rFonts w:ascii="Calibri" w:hAnsi="Calibri"/>
      <w:szCs w:val="24"/>
    </w:rPr>
  </w:style>
  <w:style w:type="paragraph" w:styleId="af">
    <w:name w:val="Normal (Web)"/>
    <w:basedOn w:val="a"/>
    <w:uiPriority w:val="99"/>
    <w:qFormat/>
    <w:rsid w:val="000147B3"/>
    <w:pPr>
      <w:widowControl/>
      <w:spacing w:before="100" w:beforeAutospacing="1" w:after="100" w:afterAutospacing="1"/>
      <w:jc w:val="left"/>
    </w:pPr>
    <w:rPr>
      <w:kern w:val="0"/>
      <w:sz w:val="24"/>
      <w:szCs w:val="24"/>
    </w:rPr>
  </w:style>
  <w:style w:type="paragraph" w:styleId="a6">
    <w:name w:val="footer"/>
    <w:basedOn w:val="a"/>
    <w:link w:val="Char1"/>
    <w:uiPriority w:val="99"/>
    <w:qFormat/>
    <w:rsid w:val="000147B3"/>
    <w:pPr>
      <w:tabs>
        <w:tab w:val="center" w:pos="4153"/>
        <w:tab w:val="right" w:pos="8306"/>
      </w:tabs>
      <w:snapToGrid w:val="0"/>
      <w:jc w:val="left"/>
    </w:pPr>
    <w:rPr>
      <w:sz w:val="18"/>
      <w:szCs w:val="18"/>
    </w:rPr>
  </w:style>
  <w:style w:type="paragraph" w:styleId="a8">
    <w:name w:val="Plain Text"/>
    <w:basedOn w:val="a"/>
    <w:link w:val="Char2"/>
    <w:rsid w:val="000147B3"/>
    <w:rPr>
      <w:rFonts w:ascii="宋体" w:eastAsia="仿宋_GB2312" w:hAnsi="Courier New"/>
      <w:sz w:val="30"/>
    </w:rPr>
  </w:style>
  <w:style w:type="table" w:styleId="af0">
    <w:name w:val="Table Grid"/>
    <w:basedOn w:val="a1"/>
    <w:uiPriority w:val="59"/>
    <w:rsid w:val="000147B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013EC0"/>
    <w:pPr>
      <w:widowControl/>
      <w:spacing w:before="100" w:beforeAutospacing="1" w:after="100" w:afterAutospacing="1" w:line="600" w:lineRule="atLeast"/>
      <w:jc w:val="left"/>
    </w:pPr>
    <w:rPr>
      <w:rFonts w:ascii="仿宋_GB2312" w:eastAsia="仿宋_GB2312" w:hAnsi="宋体" w:cs="宋体"/>
      <w:color w:val="000000"/>
      <w:kern w:val="0"/>
      <w:sz w:val="32"/>
      <w:szCs w:val="32"/>
    </w:rPr>
  </w:style>
  <w:style w:type="character" w:customStyle="1" w:styleId="fontstyle01">
    <w:name w:val="fontstyle01"/>
    <w:basedOn w:val="a0"/>
    <w:rsid w:val="00DF0555"/>
    <w:rPr>
      <w:rFonts w:ascii="仿宋_GB2312" w:eastAsia="仿宋_GB2312" w:hint="eastAsia"/>
      <w:b w:val="0"/>
      <w:bCs w:val="0"/>
      <w:i w:val="0"/>
      <w:iCs w:val="0"/>
      <w:color w:val="000000"/>
      <w:sz w:val="32"/>
      <w:szCs w:val="32"/>
    </w:rPr>
  </w:style>
  <w:style w:type="character" w:customStyle="1" w:styleId="Char6">
    <w:name w:val="正文文本缩进 Char"/>
    <w:basedOn w:val="a0"/>
    <w:link w:val="ac"/>
    <w:rsid w:val="00DF0555"/>
    <w:rPr>
      <w:kern w:val="2"/>
      <w:sz w:val="21"/>
    </w:rPr>
  </w:style>
  <w:style w:type="paragraph" w:customStyle="1" w:styleId="40">
    <w:name w:val="样式4"/>
    <w:basedOn w:val="a"/>
    <w:rsid w:val="00DD1357"/>
    <w:pPr>
      <w:spacing w:line="560" w:lineRule="exact"/>
      <w:ind w:firstLineChars="200" w:firstLine="1040"/>
    </w:pPr>
    <w:rPr>
      <w:rFonts w:eastAsia="仿宋_GB2312"/>
      <w:b/>
      <w:sz w:val="32"/>
      <w:szCs w:val="24"/>
    </w:rPr>
  </w:style>
  <w:style w:type="paragraph" w:customStyle="1" w:styleId="4cxspmiddle">
    <w:name w:val="4cxspmiddle"/>
    <w:basedOn w:val="a"/>
    <w:rsid w:val="00DD1357"/>
    <w:pPr>
      <w:widowControl/>
      <w:spacing w:before="100" w:beforeAutospacing="1" w:after="100" w:afterAutospacing="1"/>
      <w:jc w:val="left"/>
    </w:pPr>
    <w:rPr>
      <w:rFonts w:ascii="宋体" w:hAnsi="宋体" w:cs="宋体"/>
      <w:kern w:val="0"/>
      <w:sz w:val="24"/>
      <w:szCs w:val="24"/>
    </w:rPr>
  </w:style>
  <w:style w:type="character" w:styleId="af1">
    <w:name w:val="Strong"/>
    <w:uiPriority w:val="22"/>
    <w:qFormat/>
    <w:rsid w:val="00112E8B"/>
    <w:rPr>
      <w:b/>
      <w:bCs/>
    </w:rPr>
  </w:style>
  <w:style w:type="paragraph" w:customStyle="1" w:styleId="Heading2">
    <w:name w:val="Heading 2"/>
    <w:basedOn w:val="a"/>
    <w:uiPriority w:val="1"/>
    <w:qFormat/>
    <w:rsid w:val="00CC167B"/>
    <w:pPr>
      <w:ind w:left="113"/>
      <w:jc w:val="left"/>
      <w:outlineLvl w:val="2"/>
    </w:pPr>
    <w:rPr>
      <w:rFonts w:ascii="宋体" w:hAnsi="宋体"/>
      <w:kern w:val="0"/>
      <w:sz w:val="29"/>
      <w:szCs w:val="29"/>
      <w:lang w:eastAsia="en-US"/>
    </w:rPr>
  </w:style>
  <w:style w:type="character" w:customStyle="1" w:styleId="NormalCharacter">
    <w:name w:val="NormalCharacter"/>
    <w:semiHidden/>
    <w:qFormat/>
    <w:rsid w:val="00414272"/>
  </w:style>
</w:styles>
</file>

<file path=word/webSettings.xml><?xml version="1.0" encoding="utf-8"?>
<w:webSettings xmlns:r="http://schemas.openxmlformats.org/officeDocument/2006/relationships" xmlns:w="http://schemas.openxmlformats.org/wordprocessingml/2006/main">
  <w:divs>
    <w:div w:id="627666419">
      <w:bodyDiv w:val="1"/>
      <w:marLeft w:val="0"/>
      <w:marRight w:val="0"/>
      <w:marTop w:val="0"/>
      <w:marBottom w:val="0"/>
      <w:divBdr>
        <w:top w:val="none" w:sz="0" w:space="0" w:color="auto"/>
        <w:left w:val="none" w:sz="0" w:space="0" w:color="auto"/>
        <w:bottom w:val="none" w:sz="0" w:space="0" w:color="auto"/>
        <w:right w:val="none" w:sz="0" w:space="0" w:color="auto"/>
      </w:divBdr>
    </w:div>
    <w:div w:id="758333001">
      <w:bodyDiv w:val="1"/>
      <w:marLeft w:val="0"/>
      <w:marRight w:val="0"/>
      <w:marTop w:val="0"/>
      <w:marBottom w:val="0"/>
      <w:divBdr>
        <w:top w:val="none" w:sz="0" w:space="0" w:color="auto"/>
        <w:left w:val="none" w:sz="0" w:space="0" w:color="auto"/>
        <w:bottom w:val="none" w:sz="0" w:space="0" w:color="auto"/>
        <w:right w:val="none" w:sz="0" w:space="0" w:color="auto"/>
      </w:divBdr>
    </w:div>
    <w:div w:id="1103692800">
      <w:bodyDiv w:val="1"/>
      <w:marLeft w:val="0"/>
      <w:marRight w:val="0"/>
      <w:marTop w:val="0"/>
      <w:marBottom w:val="0"/>
      <w:divBdr>
        <w:top w:val="none" w:sz="0" w:space="0" w:color="auto"/>
        <w:left w:val="none" w:sz="0" w:space="0" w:color="auto"/>
        <w:bottom w:val="none" w:sz="0" w:space="0" w:color="auto"/>
        <w:right w:val="none" w:sz="0" w:space="0" w:color="auto"/>
      </w:divBdr>
      <w:divsChild>
        <w:div w:id="291715079">
          <w:marLeft w:val="0"/>
          <w:marRight w:val="0"/>
          <w:marTop w:val="0"/>
          <w:marBottom w:val="0"/>
          <w:divBdr>
            <w:top w:val="none" w:sz="0" w:space="0" w:color="auto"/>
            <w:left w:val="none" w:sz="0" w:space="0" w:color="auto"/>
            <w:bottom w:val="none" w:sz="0" w:space="0" w:color="auto"/>
            <w:right w:val="none" w:sz="0" w:space="0" w:color="auto"/>
          </w:divBdr>
        </w:div>
        <w:div w:id="1828595573">
          <w:marLeft w:val="0"/>
          <w:marRight w:val="0"/>
          <w:marTop w:val="0"/>
          <w:marBottom w:val="0"/>
          <w:divBdr>
            <w:top w:val="none" w:sz="0" w:space="0" w:color="auto"/>
            <w:left w:val="none" w:sz="0" w:space="0" w:color="auto"/>
            <w:bottom w:val="none" w:sz="0" w:space="0" w:color="auto"/>
            <w:right w:val="none" w:sz="0" w:space="0" w:color="auto"/>
          </w:divBdr>
        </w:div>
      </w:divsChild>
    </w:div>
    <w:div w:id="15311896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1758-ED6F-4E85-8844-139CDB10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1212</Words>
  <Characters>6913</Characters>
  <Application>Microsoft Office Word</Application>
  <DocSecurity>0</DocSecurity>
  <Lines>57</Lines>
  <Paragraphs>16</Paragraphs>
  <ScaleCrop>false</ScaleCrop>
  <Company>china</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文书处理</cp:lastModifiedBy>
  <cp:revision>9</cp:revision>
  <cp:lastPrinted>2021-07-16T08:04:00Z</cp:lastPrinted>
  <dcterms:created xsi:type="dcterms:W3CDTF">2009-10-06T22:16:00Z</dcterms:created>
  <dcterms:modified xsi:type="dcterms:W3CDTF">2021-07-20T08:53:00Z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