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pacing w:line="1180" w:lineRule="exact"/>
        <w:ind w:left="210" w:leftChars="100" w:right="1359" w:rightChars="647" w:firstLine="0"/>
        <w:jc w:val="distribute"/>
        <w:textAlignment w:val="auto"/>
        <w:rPr>
          <w:rFonts w:hint="eastAsia" w:ascii="Times New Roman" w:hAnsi="Times New Roman" w:eastAsia="方正小标宋简体"/>
          <w:snapToGrid w:val="0"/>
          <w:color w:val="FF0000"/>
          <w:w w:val="50"/>
          <w:kern w:val="0"/>
          <w:sz w:val="112"/>
          <w:szCs w:val="112"/>
        </w:rPr>
      </w:pPr>
    </w:p>
    <w:p>
      <w:pPr>
        <w:keepNext w:val="0"/>
        <w:keepLines w:val="0"/>
        <w:pageBreakBefore w:val="0"/>
        <w:widowControl w:val="0"/>
        <w:kinsoku/>
        <w:overflowPunct/>
        <w:topLinePunct w:val="0"/>
        <w:autoSpaceDE/>
        <w:autoSpaceDN/>
        <w:bidi w:val="0"/>
        <w:adjustRightInd w:val="0"/>
        <w:spacing w:line="1180" w:lineRule="exact"/>
        <w:ind w:left="210" w:leftChars="100" w:right="1359" w:rightChars="647" w:firstLine="0"/>
        <w:jc w:val="distribute"/>
        <w:textAlignment w:val="auto"/>
        <w:rPr>
          <w:rFonts w:ascii="Times New Roman" w:hAnsi="Times New Roman" w:eastAsia="方正小标宋简体"/>
          <w:snapToGrid w:val="0"/>
          <w:color w:val="FF0000"/>
          <w:w w:val="50"/>
          <w:kern w:val="0"/>
          <w:sz w:val="112"/>
          <w:szCs w:val="112"/>
        </w:rPr>
      </w:pPr>
      <w:r>
        <w:rPr>
          <w:rFonts w:ascii="Times New Roman" w:hAnsi="Times New Roman"/>
          <w:szCs w:val="20"/>
        </w:rPr>
        <mc:AlternateContent>
          <mc:Choice Requires="wps">
            <w:drawing>
              <wp:anchor distT="0" distB="0" distL="114300" distR="114300" simplePos="0" relativeHeight="251706368" behindDoc="0" locked="0" layoutInCell="1" allowOverlap="1">
                <wp:simplePos x="0" y="0"/>
                <wp:positionH relativeFrom="column">
                  <wp:posOffset>4698365</wp:posOffset>
                </wp:positionH>
                <wp:positionV relativeFrom="paragraph">
                  <wp:posOffset>655955</wp:posOffset>
                </wp:positionV>
                <wp:extent cx="1171575" cy="1066800"/>
                <wp:effectExtent l="0" t="0" r="0" b="0"/>
                <wp:wrapNone/>
                <wp:docPr id="4" name="矩形 4"/>
                <wp:cNvGraphicFramePr/>
                <a:graphic xmlns:a="http://schemas.openxmlformats.org/drawingml/2006/main">
                  <a:graphicData uri="http://schemas.microsoft.com/office/word/2010/wordprocessingShape">
                    <wps:wsp>
                      <wps:cNvSpPr/>
                      <wps:spPr>
                        <a:xfrm>
                          <a:off x="0" y="0"/>
                          <a:ext cx="1171575" cy="1066800"/>
                        </a:xfrm>
                        <a:prstGeom prst="rect">
                          <a:avLst/>
                        </a:prstGeom>
                        <a:noFill/>
                        <a:ln>
                          <a:noFill/>
                        </a:ln>
                        <a:effectLst/>
                      </wps:spPr>
                      <wps:txbx>
                        <w:txbxContent>
                          <w:p>
                            <w:pPr>
                              <w:spacing w:line="1400" w:lineRule="exact"/>
                              <w:ind w:firstLine="0"/>
                              <w:rPr>
                                <w:rFonts w:ascii="方正小标宋简体" w:hAnsi="宋体" w:eastAsia="方正小标宋简体"/>
                                <w:color w:val="FF0000"/>
                                <w:spacing w:val="-40"/>
                                <w:sz w:val="120"/>
                                <w:szCs w:val="120"/>
                              </w:rPr>
                            </w:pPr>
                            <w:r>
                              <w:rPr>
                                <w:rFonts w:hint="eastAsia" w:ascii="方正小标宋简体" w:hAnsi="宋体" w:eastAsia="方正小标宋简体"/>
                                <w:bCs/>
                                <w:snapToGrid w:val="0"/>
                                <w:color w:val="FF0000"/>
                                <w:spacing w:val="-40"/>
                                <w:w w:val="70"/>
                                <w:kern w:val="0"/>
                                <w:sz w:val="120"/>
                                <w:szCs w:val="120"/>
                              </w:rPr>
                              <w:t>文</w:t>
                            </w:r>
                            <w:r>
                              <w:rPr>
                                <w:rFonts w:hint="eastAsia" w:ascii="方正小标宋简体" w:hAnsi="宋体" w:eastAsia="方正小标宋简体"/>
                                <w:bCs/>
                                <w:color w:val="FF0000"/>
                                <w:spacing w:val="-40"/>
                                <w:w w:val="70"/>
                                <w:sz w:val="120"/>
                                <w:szCs w:val="120"/>
                              </w:rPr>
                              <w:t>件</w:t>
                            </w:r>
                          </w:p>
                        </w:txbxContent>
                      </wps:txbx>
                      <wps:bodyPr vert="horz" anchor="t" anchorCtr="false" upright="true"/>
                    </wps:wsp>
                  </a:graphicData>
                </a:graphic>
              </wp:anchor>
            </w:drawing>
          </mc:Choice>
          <mc:Fallback>
            <w:pict>
              <v:rect id="_x0000_s1026" o:spid="_x0000_s1026" o:spt="1" style="position:absolute;left:0pt;margin-left:369.95pt;margin-top:51.65pt;height:84pt;width:92.25pt;z-index:251706368;mso-width-relative:page;mso-height-relative:page;" filled="f" stroked="f" coordsize="21600,21600" o:gfxdata="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9AP9P3AAAAAsBAAAPAAAAAAAAAAEAIAAAADgAAABkcnMvZG93bnJldi54&#10;bWxQSwECFAAUAAAACACHTuJAhzLjrqcBAAAuAwAADgAAAAAAAAABACAAAABBAQAAZHJzL2Uyb0Rv&#10;Yy54bWxQSwUGAAAAAAYABgBZAQAAWgUAAAAA&#10;">
                <v:fill on="f" focussize="0,0"/>
                <v:stroke on="f"/>
                <v:imagedata o:title=""/>
                <o:lock v:ext="edit" aspectratio="f"/>
                <v:textbox>
                  <w:txbxContent>
                    <w:p>
                      <w:pPr>
                        <w:spacing w:line="1400" w:lineRule="exact"/>
                        <w:ind w:firstLine="0"/>
                        <w:rPr>
                          <w:rFonts w:ascii="方正小标宋简体" w:hAnsi="宋体" w:eastAsia="方正小标宋简体"/>
                          <w:color w:val="FF0000"/>
                          <w:spacing w:val="-40"/>
                          <w:sz w:val="120"/>
                          <w:szCs w:val="120"/>
                        </w:rPr>
                      </w:pPr>
                      <w:r>
                        <w:rPr>
                          <w:rFonts w:hint="eastAsia" w:ascii="方正小标宋简体" w:hAnsi="宋体" w:eastAsia="方正小标宋简体"/>
                          <w:bCs/>
                          <w:snapToGrid w:val="0"/>
                          <w:color w:val="FF0000"/>
                          <w:spacing w:val="-40"/>
                          <w:w w:val="70"/>
                          <w:kern w:val="0"/>
                          <w:sz w:val="120"/>
                          <w:szCs w:val="120"/>
                        </w:rPr>
                        <w:t>文</w:t>
                      </w:r>
                      <w:r>
                        <w:rPr>
                          <w:rFonts w:hint="eastAsia" w:ascii="方正小标宋简体" w:hAnsi="宋体" w:eastAsia="方正小标宋简体"/>
                          <w:bCs/>
                          <w:color w:val="FF0000"/>
                          <w:spacing w:val="-40"/>
                          <w:w w:val="70"/>
                          <w:sz w:val="120"/>
                          <w:szCs w:val="120"/>
                        </w:rPr>
                        <w:t>件</w:t>
                      </w:r>
                    </w:p>
                  </w:txbxContent>
                </v:textbox>
              </v:rect>
            </w:pict>
          </mc:Fallback>
        </mc:AlternateContent>
      </w:r>
      <w:r>
        <w:rPr>
          <w:rFonts w:hint="eastAsia" w:ascii="Times New Roman" w:hAnsi="Times New Roman" w:eastAsia="方正小标宋简体"/>
          <w:snapToGrid w:val="0"/>
          <w:color w:val="FF0000"/>
          <w:w w:val="50"/>
          <w:kern w:val="0"/>
          <w:sz w:val="112"/>
          <w:szCs w:val="112"/>
        </w:rPr>
        <w:t>天津市医疗保障局</w:t>
      </w:r>
    </w:p>
    <w:p>
      <w:pPr>
        <w:keepNext w:val="0"/>
        <w:keepLines w:val="0"/>
        <w:pageBreakBefore w:val="0"/>
        <w:widowControl w:val="0"/>
        <w:kinsoku/>
        <w:overflowPunct/>
        <w:topLinePunct w:val="0"/>
        <w:autoSpaceDE/>
        <w:autoSpaceDN/>
        <w:bidi w:val="0"/>
        <w:adjustRightInd w:val="0"/>
        <w:spacing w:line="1180" w:lineRule="exact"/>
        <w:ind w:left="210" w:leftChars="100" w:right="1359" w:rightChars="647" w:firstLine="0"/>
        <w:jc w:val="distribute"/>
        <w:textAlignment w:val="auto"/>
        <w:rPr>
          <w:rFonts w:hint="eastAsia" w:ascii="Times New Roman" w:hAnsi="Times New Roman" w:eastAsia="方正小标宋简体"/>
          <w:snapToGrid w:val="0"/>
          <w:color w:val="FF0000"/>
          <w:w w:val="50"/>
          <w:sz w:val="112"/>
          <w:szCs w:val="112"/>
          <w:lang w:eastAsia="zh-CN"/>
        </w:rPr>
      </w:pPr>
      <w:r>
        <w:rPr>
          <w:rFonts w:hint="eastAsia" w:ascii="Times New Roman" w:hAnsi="Times New Roman" w:eastAsia="方正小标宋简体"/>
          <w:snapToGrid w:val="0"/>
          <w:color w:val="FF0000"/>
          <w:w w:val="50"/>
          <w:sz w:val="112"/>
          <w:szCs w:val="112"/>
        </w:rPr>
        <w:t>天津市</w:t>
      </w:r>
      <w:r>
        <w:rPr>
          <w:rFonts w:hint="eastAsia" w:ascii="Times New Roman" w:hAnsi="Times New Roman" w:eastAsia="方正小标宋简体"/>
          <w:snapToGrid w:val="0"/>
          <w:color w:val="FF0000"/>
          <w:w w:val="50"/>
          <w:sz w:val="112"/>
          <w:szCs w:val="112"/>
          <w:lang w:eastAsia="zh-CN"/>
        </w:rPr>
        <w:t>财政局</w:t>
      </w:r>
    </w:p>
    <w:p>
      <w:pPr>
        <w:keepNext w:val="0"/>
        <w:keepLines w:val="0"/>
        <w:pageBreakBefore w:val="0"/>
        <w:widowControl w:val="0"/>
        <w:kinsoku/>
        <w:overflowPunct/>
        <w:topLinePunct w:val="0"/>
        <w:autoSpaceDE/>
        <w:autoSpaceDN/>
        <w:bidi w:val="0"/>
        <w:adjustRightInd w:val="0"/>
        <w:spacing w:line="1180" w:lineRule="exact"/>
        <w:ind w:left="210" w:leftChars="100" w:right="1359" w:rightChars="647" w:firstLine="0"/>
        <w:jc w:val="distribute"/>
        <w:textAlignment w:val="auto"/>
        <w:rPr>
          <w:rFonts w:hint="eastAsia" w:ascii="Times New Roman" w:hAnsi="Times New Roman" w:eastAsia="方正小标宋简体"/>
          <w:snapToGrid w:val="0"/>
          <w:color w:val="FF0000"/>
          <w:spacing w:val="-40"/>
          <w:w w:val="50"/>
          <w:kern w:val="0"/>
          <w:sz w:val="112"/>
          <w:szCs w:val="112"/>
          <w:lang w:eastAsia="zh-CN"/>
        </w:rPr>
      </w:pPr>
      <w:r>
        <w:rPr>
          <w:rFonts w:hint="eastAsia" w:ascii="Times New Roman" w:hAnsi="Times New Roman" w:eastAsia="方正小标宋简体" w:cs="Times New Roman"/>
          <w:snapToGrid w:val="0"/>
          <w:color w:val="FF0000"/>
          <w:spacing w:val="0"/>
          <w:w w:val="50"/>
          <w:kern w:val="2"/>
          <w:sz w:val="112"/>
          <w:szCs w:val="112"/>
        </w:rPr>
        <w:t>国家税务总局天津市税务局</w:t>
      </w: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ascii="Times New Roman" w:hAnsi="Times New Roman" w:eastAsia="仿宋_GB2312"/>
          <w:b/>
          <w:color w:val="000000"/>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textAlignment w:val="auto"/>
        <w:rPr>
          <w:rFonts w:ascii="Times New Roman" w:hAnsi="Times New Roman" w:eastAsia="仿宋_GB2312"/>
          <w:b/>
          <w:color w:val="000000"/>
          <w:sz w:val="44"/>
          <w:szCs w:val="44"/>
        </w:rPr>
      </w:pPr>
    </w:p>
    <w:p>
      <w:pPr>
        <w:spacing w:line="240" w:lineRule="auto"/>
        <w:ind w:firstLine="0"/>
        <w:jc w:val="center"/>
        <w:rPr>
          <w:rFonts w:ascii="Times New Roman" w:hAnsi="Times New Roman" w:eastAsia="仿宋_GB2312"/>
          <w:color w:val="000000"/>
          <w:sz w:val="32"/>
          <w:szCs w:val="32"/>
        </w:rPr>
      </w:pPr>
      <w:r>
        <w:rPr>
          <w:rFonts w:ascii="Times New Roman" w:hAnsi="Times New Roman" w:eastAsia="仿宋_GB2312"/>
          <w:color w:val="000000"/>
          <w:sz w:val="32"/>
          <w:szCs w:val="32"/>
        </w:rPr>
        <w:t>津医保</w:t>
      </w:r>
      <w:r>
        <w:rPr>
          <w:rFonts w:hint="eastAsia" w:eastAsia="仿宋_GB2312"/>
          <w:color w:val="000000"/>
          <w:sz w:val="32"/>
          <w:szCs w:val="32"/>
          <w:lang w:eastAsia="zh-CN"/>
        </w:rPr>
        <w:t>规字</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2</w:t>
      </w:r>
      <w:r>
        <w:rPr>
          <w:rFonts w:hint="eastAsia" w:ascii="Times New Roman" w:hAnsi="Times New Roman" w:eastAsia="仿宋_GB2312"/>
          <w:color w:val="000000"/>
          <w:sz w:val="32"/>
          <w:szCs w:val="32"/>
          <w:lang w:val="en-US" w:eastAsia="zh-CN"/>
        </w:rPr>
        <w:t>4</w:t>
      </w:r>
      <w:r>
        <w:rPr>
          <w:rFonts w:ascii="Times New Roman" w:hAnsi="Times New Roman" w:eastAsia="仿宋_GB2312"/>
          <w:color w:val="000000"/>
          <w:sz w:val="32"/>
          <w:szCs w:val="32"/>
        </w:rPr>
        <w:t>〕</w:t>
      </w:r>
      <w:r>
        <w:rPr>
          <w:rFonts w:hint="eastAsia" w:eastAsia="仿宋_GB2312"/>
          <w:color w:val="000000"/>
          <w:sz w:val="32"/>
          <w:szCs w:val="32"/>
          <w:lang w:val="en-US" w:eastAsia="zh-CN"/>
        </w:rPr>
        <w:t>1</w:t>
      </w:r>
      <w:bookmarkStart w:id="1" w:name="_GoBack"/>
      <w:bookmarkEnd w:id="1"/>
      <w:r>
        <w:rPr>
          <w:rFonts w:ascii="Times New Roman" w:hAnsi="Times New Roman"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rPr>
      </w:pPr>
      <w:r>
        <w:rPr>
          <w:rFonts w:ascii="Times New Roman" w:hAnsi="Times New Roman" w:eastAsia="文星简小标宋"/>
          <w:bCs/>
          <w:sz w:val="44"/>
          <w:szCs w:val="44"/>
        </w:rPr>
        <mc:AlternateContent>
          <mc:Choice Requires="wps">
            <w:drawing>
              <wp:anchor distT="0" distB="0" distL="114300" distR="114300" simplePos="0" relativeHeight="251692032" behindDoc="0" locked="0" layoutInCell="1" allowOverlap="1">
                <wp:simplePos x="0" y="0"/>
                <wp:positionH relativeFrom="column">
                  <wp:posOffset>-190500</wp:posOffset>
                </wp:positionH>
                <wp:positionV relativeFrom="paragraph">
                  <wp:posOffset>55245</wp:posOffset>
                </wp:positionV>
                <wp:extent cx="575627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56275" cy="0"/>
                        </a:xfrm>
                        <a:prstGeom prst="line">
                          <a:avLst/>
                        </a:prstGeom>
                        <a:ln w="28575"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15pt;margin-top:4.35pt;height:0pt;width:453.25pt;z-index:251692032;mso-width-relative:page;mso-height-relative:page;" filled="f" stroked="t" coordsize="21600,21600" o:gfxdata="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WugEU9YAAAAHAQAADwAAAAAAAAABACAAAAA4AAAAZHJzL2Rvd25yZXYueG1s&#10;UEsBAhQAFAAAAAgAh07iQEWKoWHkAQAAqgMAAA4AAAAAAAAAAQAgAAAAOwEAAGRycy9lMm9Eb2Mu&#10;eG1sUEsFBgAAAAAGAAYAWQEAAJEFAAAAAA==&#10;">
                <v:fill on="f" focussize="0,0"/>
                <v:stroke weight="2.25pt" color="#FF0000" joinstyle="round"/>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小标宋简体" w:cs="方正小标宋简体"/>
          <w:bCs/>
          <w:szCs w:val="44"/>
        </w:rPr>
      </w:pPr>
      <w:bookmarkStart w:id="0" w:name="Bt"/>
      <w:bookmarkEnd w:id="0"/>
      <w:r>
        <w:rPr>
          <w:rFonts w:hint="eastAsia" w:ascii="Times New Roman" w:hAnsi="Times New Roman" w:eastAsia="方正小标宋简体" w:cs="方正小标宋简体"/>
          <w:bCs/>
          <w:szCs w:val="44"/>
        </w:rPr>
        <w:t>市医保局 市财政局 市税务局关于完善城镇</w: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方正小标宋简体" w:cs="方正小标宋简体"/>
          <w:bCs/>
          <w:szCs w:val="44"/>
        </w:rPr>
      </w:pPr>
      <w:r>
        <w:rPr>
          <w:rFonts w:hint="eastAsia" w:ascii="Times New Roman" w:hAnsi="Times New Roman" w:eastAsia="方正小标宋简体" w:cs="方正小标宋简体"/>
          <w:bCs/>
          <w:szCs w:val="44"/>
        </w:rPr>
        <w:t>职工大额医疗费救助制度的通知</w:t>
      </w:r>
    </w:p>
    <w:p>
      <w:pPr>
        <w:pStyle w:val="5"/>
        <w:keepNext w:val="0"/>
        <w:keepLines w:val="0"/>
        <w:pageBreakBefore w:val="0"/>
        <w:widowControl w:val="0"/>
        <w:kinsoku/>
        <w:wordWrap/>
        <w:overflowPunct/>
        <w:topLinePunct w:val="0"/>
        <w:autoSpaceDE/>
        <w:autoSpaceDN/>
        <w:bidi w:val="0"/>
        <w:adjustRightInd/>
        <w:snapToGrid/>
        <w:spacing w:line="578" w:lineRule="exact"/>
        <w:textAlignment w:val="auto"/>
        <w:rPr>
          <w:rFonts w:hint="eastAsia" w:ascii="Times New Roman" w:hAnsi="Times New Roman" w:eastAsia="文星简小标宋"/>
          <w:bCs/>
          <w:szCs w:val="44"/>
        </w:rPr>
      </w:pP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0" w:firstLineChars="0"/>
        <w:jc w:val="both"/>
        <w:textAlignment w:val="auto"/>
        <w:outlineLvl w:val="9"/>
        <w:rPr>
          <w:rFonts w:hint="default" w:ascii="Times New Roman" w:hAnsi="Times New Roman" w:eastAsia="仿宋_GB2312"/>
          <w:sz w:val="32"/>
          <w:szCs w:val="32"/>
        </w:rPr>
      </w:pPr>
      <w:r>
        <w:rPr>
          <w:rFonts w:hint="default" w:ascii="Times New Roman" w:hAnsi="Times New Roman" w:eastAsia="仿宋_GB2312"/>
          <w:sz w:val="32"/>
          <w:szCs w:val="32"/>
        </w:rPr>
        <w:t>各区医保局、财政局、税务局，各有关单位：</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为进一步完善</w:t>
      </w:r>
      <w:r>
        <w:rPr>
          <w:rFonts w:hint="default" w:ascii="Times New Roman" w:hAnsi="Times New Roman" w:eastAsia="仿宋_GB2312"/>
          <w:sz w:val="32"/>
          <w:szCs w:val="32"/>
        </w:rPr>
        <w:t>本市</w:t>
      </w:r>
      <w:r>
        <w:rPr>
          <w:rFonts w:hint="eastAsia" w:ascii="Times New Roman" w:hAnsi="Times New Roman" w:eastAsia="仿宋_GB2312"/>
          <w:sz w:val="32"/>
          <w:szCs w:val="32"/>
        </w:rPr>
        <w:t>城镇职工大额医疗费救助制度（以下简称大额救助），推动医疗保障制度高质量可持续发展，根据市委、市政府关于深化医疗保障制度改革的有关文件精神，结合本市实际，现就有关事项通知如下：</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一、调整大额救助费缴费方式</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参加本市职工医保的退休人员按规定缴纳的大额救助费不再从本人职工养老金中代扣代缴，具体调整为统账结合医疗保险退休人员，由职工医保统筹基金继续按照现行定额标准划入其本人个人账户后划缴大额救助费；大病统筹医疗保险退休人员，暂由职工医保统筹基金按照大额救助缴费标准划出后统一缴纳大</w:t>
      </w:r>
      <w:r>
        <w:rPr>
          <w:rFonts w:hint="eastAsia" w:ascii="Times New Roman" w:hAnsi="Times New Roman" w:eastAsia="仿宋_GB2312"/>
          <w:w w:val="95"/>
          <w:sz w:val="32"/>
          <w:szCs w:val="32"/>
        </w:rPr>
        <w:t>额救助费，并比照统账结合医疗保险退休人员方式进行账务处理。</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firstLine="640" w:firstLineChars="200"/>
        <w:textAlignment w:val="auto"/>
        <w:outlineLvl w:val="9"/>
        <w:rPr>
          <w:rFonts w:hint="eastAsia" w:ascii="Times New Roman" w:hAnsi="Times New Roman" w:eastAsia="黑体" w:cs="黑体"/>
          <w:sz w:val="32"/>
          <w:szCs w:val="32"/>
        </w:rPr>
      </w:pPr>
      <w:r>
        <w:rPr>
          <w:rFonts w:hint="eastAsia" w:ascii="Times New Roman" w:hAnsi="Times New Roman" w:eastAsia="黑体" w:cs="黑体"/>
          <w:sz w:val="32"/>
          <w:szCs w:val="32"/>
        </w:rPr>
        <w:t>二、调整住院医疗费列支渠道</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本市职工医保参保人员发生的政策范围内起付线至25万元（含）以下住院（含门诊特定疾病，下同）医疗费用，由职工医保统筹基金列支；25万元至45万元（含）以下住院医疗费用，由大额救助资金列支。参保人员按规定缴纳大额救助费后，可以享受相关住院医疗费用报销、职工大病保险和长期护理保险待遇，相关待遇标准保持不变。</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r>
        <w:rPr>
          <w:rFonts w:hint="eastAsia" w:ascii="Times New Roman" w:hAnsi="Times New Roman" w:eastAsia="仿宋_GB2312"/>
          <w:sz w:val="32"/>
          <w:szCs w:val="32"/>
        </w:rPr>
        <w:t>本通知自2024年1月1日起施行，有效期3年。之前规定与本通知规定不符的，按照本通知规定执行。</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eastAsia" w:ascii="Times New Roman" w:hAnsi="Times New Roman" w:eastAsia="仿宋_GB2312"/>
          <w:sz w:val="32"/>
          <w:szCs w:val="32"/>
        </w:rPr>
      </w:pP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default" w:ascii="Times New Roman" w:hAnsi="Times New Roman" w:eastAsia="仿宋_GB2312"/>
          <w:sz w:val="32"/>
          <w:szCs w:val="32"/>
        </w:rPr>
      </w:pPr>
      <w:r>
        <w:rPr>
          <w:rFonts w:hint="default" w:ascii="Times New Roman" w:hAnsi="Times New Roman" w:eastAsia="仿宋_GB2312"/>
          <w:sz w:val="32"/>
          <w:szCs w:val="32"/>
        </w:rPr>
        <w:t>市医保局          市财政局          市税务局</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right="1470" w:rightChars="700" w:firstLine="0" w:firstLineChars="0"/>
        <w:jc w:val="right"/>
        <w:textAlignment w:val="auto"/>
        <w:outlineLvl w:val="9"/>
        <w:rPr>
          <w:rFonts w:hint="default" w:ascii="Times New Roman" w:hAnsi="Times New Roman" w:eastAsia="仿宋_GB2312"/>
          <w:sz w:val="32"/>
          <w:szCs w:val="32"/>
        </w:rPr>
      </w:pPr>
      <w:r>
        <w:rPr>
          <w:rFonts w:hint="default"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rPr>
        <w:t>年1月</w:t>
      </w:r>
      <w:r>
        <w:rPr>
          <w:rFonts w:hint="eastAsia" w:ascii="Times New Roman" w:hAnsi="Times New Roman" w:eastAsia="仿宋_GB2312"/>
          <w:sz w:val="32"/>
          <w:szCs w:val="32"/>
          <w:lang w:val="en-US" w:eastAsia="zh-CN"/>
        </w:rPr>
        <w:t>4</w:t>
      </w:r>
      <w:r>
        <w:rPr>
          <w:rFonts w:hint="default" w:ascii="Times New Roman" w:hAnsi="Times New Roman" w:eastAsia="仿宋_GB2312"/>
          <w:sz w:val="32"/>
          <w:szCs w:val="32"/>
        </w:rPr>
        <w:t>日</w:t>
      </w:r>
    </w:p>
    <w:p>
      <w:pPr>
        <w:pStyle w:val="6"/>
        <w:keepNext w:val="0"/>
        <w:keepLines w:val="0"/>
        <w:pageBreakBefore w:val="0"/>
        <w:widowControl w:val="0"/>
        <w:tabs>
          <w:tab w:val="left" w:pos="7920"/>
        </w:tabs>
        <w:kinsoku/>
        <w:wordWrap/>
        <w:overflowPunct/>
        <w:topLinePunct w:val="0"/>
        <w:autoSpaceDE/>
        <w:autoSpaceDN/>
        <w:bidi w:val="0"/>
        <w:adjustRightInd/>
        <w:snapToGrid/>
        <w:spacing w:line="578" w:lineRule="exact"/>
        <w:ind w:left="0" w:leftChars="0" w:firstLine="640" w:firstLineChars="200"/>
        <w:jc w:val="both"/>
        <w:textAlignment w:val="auto"/>
        <w:outlineLvl w:val="9"/>
        <w:rPr>
          <w:rFonts w:hint="default" w:ascii="Times New Roman" w:hAnsi="Times New Roman"/>
          <w:lang w:val="en-US" w:eastAsia="zh-CN"/>
        </w:rPr>
      </w:pPr>
      <w:r>
        <w:rPr>
          <w:rFonts w:hint="default" w:ascii="Times New Roman" w:hAnsi="Times New Roman" w:eastAsia="仿宋_GB2312"/>
          <w:sz w:val="32"/>
          <w:szCs w:val="32"/>
        </w:rPr>
        <w:t>（此件主动公开）</w:t>
      </w:r>
    </w:p>
    <w:p>
      <w:pPr>
        <w:keepNext w:val="0"/>
        <w:keepLines w:val="0"/>
        <w:pageBreakBefore w:val="0"/>
        <w:widowControl w:val="0"/>
        <w:kinsoku/>
        <w:wordWrap/>
        <w:overflowPunct/>
        <w:topLinePunct w:val="0"/>
        <w:autoSpaceDE/>
        <w:autoSpaceDN/>
        <w:bidi w:val="0"/>
        <w:adjustRightInd/>
        <w:snapToGrid/>
        <w:spacing w:line="578" w:lineRule="exact"/>
        <w:ind w:left="210" w:leftChars="100" w:right="210" w:rightChars="100"/>
        <w:textAlignment w:val="auto"/>
        <w:rPr>
          <w:rFonts w:ascii="Times New Roman" w:hAnsi="Times New Roman"/>
        </w:rPr>
      </w:pPr>
      <w:r>
        <w:rPr>
          <w:rFonts w:ascii="Times New Roman" w:hAnsi="Times New Roman" w:eastAsia="仿宋_GB2312"/>
          <w:sz w:val="28"/>
          <w:szCs w:val="28"/>
        </w:rPr>
        <mc:AlternateContent>
          <mc:Choice Requires="wps">
            <w:drawing>
              <wp:anchor distT="0" distB="0" distL="114300" distR="114300" simplePos="0" relativeHeight="251734016" behindDoc="0" locked="0" layoutInCell="1" allowOverlap="1">
                <wp:simplePos x="0" y="0"/>
                <wp:positionH relativeFrom="column">
                  <wp:posOffset>-635</wp:posOffset>
                </wp:positionH>
                <wp:positionV relativeFrom="paragraph">
                  <wp:posOffset>0</wp:posOffset>
                </wp:positionV>
                <wp:extent cx="5601335" cy="0"/>
                <wp:effectExtent l="0" t="9525" r="18415" b="9525"/>
                <wp:wrapNone/>
                <wp:docPr id="5" name="直线 16"/>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16" o:spid="_x0000_s1026" o:spt="20" style="position:absolute;left:0pt;margin-left:-0.05pt;margin-top:0pt;height:0pt;width:441.05pt;z-index:251734016;mso-width-relative:page;mso-height-relative:page;" filled="f" stroked="t" coordsize="21600,21600" o:gfxdata="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QlSz/RAAAA&#10;AwEAAA8AAAAAAAAAAQAgAAAAOAAAAGRycy9kb3ducmV2LnhtbFBLAQIUABQAAAAIAIdO4kCZLOej&#10;1QEAAKADAAAOAAAAAAAAAAEAIAAAADYBAABkcnMvZTJvRG9jLnhtbFBLBQYAAAAABgAGAFkBAAB9&#10;BQAAAAA=&#10;">
                <v:fill on="f" focussize="0,0"/>
                <v:stroke weight="1.5pt" color="#000000" joinstyle="round"/>
                <v:imagedata o:title=""/>
                <o:lock v:ext="edit" aspectratio="f"/>
              </v:line>
            </w:pict>
          </mc:Fallback>
        </mc:AlternateContent>
      </w:r>
      <w:r>
        <w:rPr>
          <w:rFonts w:ascii="Times New Roman" w:hAnsi="Times New Roman" w:eastAsia="仿宋_GB2312"/>
          <w:sz w:val="32"/>
        </w:rPr>
        <mc:AlternateContent>
          <mc:Choice Requires="wps">
            <w:drawing>
              <wp:anchor distT="0" distB="0" distL="114300" distR="114300" simplePos="0" relativeHeight="251734016" behindDoc="0" locked="0" layoutInCell="1" allowOverlap="1">
                <wp:simplePos x="0" y="0"/>
                <wp:positionH relativeFrom="column">
                  <wp:posOffset>0</wp:posOffset>
                </wp:positionH>
                <wp:positionV relativeFrom="paragraph">
                  <wp:posOffset>387350</wp:posOffset>
                </wp:positionV>
                <wp:extent cx="5601335" cy="0"/>
                <wp:effectExtent l="0" t="9525" r="18415" b="9525"/>
                <wp:wrapNone/>
                <wp:docPr id="6" name="直线 15"/>
                <wp:cNvGraphicFramePr/>
                <a:graphic xmlns:a="http://schemas.openxmlformats.org/drawingml/2006/main">
                  <a:graphicData uri="http://schemas.microsoft.com/office/word/2010/wordprocessingShape">
                    <wps:wsp>
                      <wps:cNvCnPr/>
                      <wps:spPr>
                        <a:xfrm>
                          <a:off x="0" y="0"/>
                          <a:ext cx="5601335" cy="0"/>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直线 15" o:spid="_x0000_s1026" o:spt="20" style="position:absolute;left:0pt;margin-left:0pt;margin-top:30.5pt;height:0pt;width:441.05pt;z-index:251734016;mso-width-relative:page;mso-height-relative:page;" filled="f" stroked="t" coordsize="21600,21600" o:gfxdata="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7yc/10wAA&#10;AAYBAAAPAAAAAAAAAAEAIAAAADgAAABkcnMvZG93bnJldi54bWxQSwECFAAUAAAACACHTuJAxBrh&#10;5NQBAACgAwAADgAAAAAAAAABACAAAAA4AQAAZHJzL2Uyb0RvYy54bWxQSwUGAAAAAAYABgBZAQAA&#10;fgUAAAAA&#10;">
                <v:fill on="f" focussize="0,0"/>
                <v:stroke weight="1.5pt" color="#000000" joinstyle="round"/>
                <v:imagedata o:title=""/>
                <o:lock v:ext="edit" aspectratio="f"/>
              </v:line>
            </w:pict>
          </mc:Fallback>
        </mc:AlternateContent>
      </w:r>
      <w:r>
        <w:rPr>
          <w:rFonts w:ascii="Times New Roman" w:hAnsi="Times New Roman" w:eastAsia="仿宋_GB2312"/>
          <w:sz w:val="28"/>
          <w:szCs w:val="28"/>
        </w:rPr>
        <mc:AlternateContent>
          <mc:Choice Requires="wps">
            <w:drawing>
              <wp:anchor distT="0" distB="0" distL="114300" distR="114300" simplePos="0" relativeHeight="251732992" behindDoc="0" locked="0" layoutInCell="0" allowOverlap="1">
                <wp:simplePos x="0" y="0"/>
                <wp:positionH relativeFrom="column">
                  <wp:posOffset>0</wp:posOffset>
                </wp:positionH>
                <wp:positionV relativeFrom="paragraph">
                  <wp:posOffset>0</wp:posOffset>
                </wp:positionV>
                <wp:extent cx="5601335" cy="0"/>
                <wp:effectExtent l="0" t="0" r="0" b="0"/>
                <wp:wrapNone/>
                <wp:docPr id="7" name="直线 14"/>
                <wp:cNvGraphicFramePr/>
                <a:graphic xmlns:a="http://schemas.openxmlformats.org/drawingml/2006/main">
                  <a:graphicData uri="http://schemas.microsoft.com/office/word/2010/wordprocessingShape">
                    <wps:wsp>
                      <wps:cNvCnPr/>
                      <wps:spPr>
                        <a:xfrm>
                          <a:off x="0" y="0"/>
                          <a:ext cx="5601335" cy="0"/>
                        </a:xfrm>
                        <a:prstGeom prst="line">
                          <a:avLst/>
                        </a:prstGeom>
                        <a:ln w="9525" cap="flat" cmpd="sng">
                          <a:solidFill>
                            <a:srgbClr val="000000"/>
                          </a:solidFill>
                          <a:prstDash val="solid"/>
                          <a:headEnd type="none" w="med" len="med"/>
                          <a:tailEnd type="none" w="med" len="med"/>
                        </a:ln>
                        <a:effectLst/>
                      </wps:spPr>
                      <wps:bodyPr upright="true"/>
                    </wps:wsp>
                  </a:graphicData>
                </a:graphic>
              </wp:anchor>
            </w:drawing>
          </mc:Choice>
          <mc:Fallback>
            <w:pict>
              <v:line id="直线 14" o:spid="_x0000_s1026" o:spt="20" style="position:absolute;left:0pt;margin-left:0pt;margin-top:0pt;height:0pt;width:441.05pt;z-index:251732992;mso-width-relative:page;mso-height-relative:page;" filled="f" stroked="t" coordsize="21600,21600" o:allowincell="f" o:gfxdata="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Nx3JQfRAAAA&#10;AgEAAA8AAAAAAAAAAQAgAAAAOAAAAGRycy9kb3ducmV2LnhtbFBLAQIUABQAAAAIAIdO4kCMECGE&#10;1QEAAJ8DAAAOAAAAAAAAAAEAIAAAADYBAABkcnMvZTJvRG9jLnhtbFBLBQYAAAAABgAGAFkBAAB9&#10;BQAAAAA=&#10;">
                <v:fill on="f" focussize="0,0"/>
                <v:stroke color="#000000" joinstyle="round"/>
                <v:imagedata o:title=""/>
                <o:lock v:ext="edit" aspectratio="f"/>
              </v:line>
            </w:pict>
          </mc:Fallback>
        </mc:AlternateContent>
      </w:r>
      <w:r>
        <w:rPr>
          <w:rFonts w:hint="eastAsia" w:ascii="Times New Roman" w:hAnsi="Times New Roman" w:eastAsia="仿宋_GB2312"/>
          <w:sz w:val="28"/>
          <w:szCs w:val="28"/>
        </w:rPr>
        <w:t xml:space="preserve">天津市医疗保障局办公室     </w:t>
      </w:r>
      <w:r>
        <w:rPr>
          <w:rFonts w:hint="eastAsia" w:ascii="Times New Roman" w:hAnsi="Times New Roman" w:eastAsia="仿宋_GB2312"/>
          <w:sz w:val="28"/>
          <w:szCs w:val="28"/>
          <w:lang w:val="en-US" w:eastAsia="zh-CN"/>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20</w:t>
      </w:r>
      <w:r>
        <w:rPr>
          <w:rFonts w:hint="eastAsia" w:ascii="Times New Roman" w:hAnsi="Times New Roman" w:eastAsia="仿宋_GB2312"/>
          <w:sz w:val="28"/>
          <w:szCs w:val="28"/>
          <w:lang w:val="en-US" w:eastAsia="zh-CN"/>
        </w:rPr>
        <w:t>24</w:t>
      </w:r>
      <w:r>
        <w:rPr>
          <w:rFonts w:hint="eastAsia" w:ascii="Times New Roman" w:hAnsi="Times New Roman" w:eastAsia="仿宋_GB2312"/>
          <w:sz w:val="28"/>
          <w:szCs w:val="28"/>
        </w:rPr>
        <w:t>年</w:t>
      </w:r>
      <w:r>
        <w:rPr>
          <w:rFonts w:hint="eastAsia" w:ascii="Times New Roman" w:hAnsi="Times New Roman" w:eastAsia="仿宋_GB2312"/>
          <w:sz w:val="28"/>
          <w:szCs w:val="28"/>
          <w:lang w:val="en-US" w:eastAsia="zh-CN"/>
        </w:rPr>
        <w:t>1</w:t>
      </w:r>
      <w:r>
        <w:rPr>
          <w:rFonts w:hint="eastAsia" w:ascii="Times New Roman" w:hAnsi="Times New Roman" w:eastAsia="仿宋_GB2312"/>
          <w:sz w:val="28"/>
          <w:szCs w:val="28"/>
        </w:rPr>
        <w:t>月</w:t>
      </w:r>
      <w:r>
        <w:rPr>
          <w:rFonts w:hint="eastAsia" w:ascii="Times New Roman" w:hAnsi="Times New Roman" w:eastAsia="仿宋_GB2312"/>
          <w:sz w:val="28"/>
          <w:szCs w:val="28"/>
          <w:lang w:val="en-US" w:eastAsia="zh-CN"/>
        </w:rPr>
        <w:t>4</w:t>
      </w:r>
      <w:r>
        <w:rPr>
          <w:rFonts w:hint="eastAsia" w:ascii="Times New Roman" w:hAnsi="Times New Roman" w:eastAsia="仿宋_GB2312"/>
          <w:sz w:val="28"/>
          <w:szCs w:val="28"/>
        </w:rPr>
        <w:t>日印发</w:t>
      </w:r>
    </w:p>
    <w:sectPr>
      <w:footerReference r:id="rId3" w:type="default"/>
      <w:footerReference r:id="rId4" w:type="even"/>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星简小标宋">
    <w:altName w:val="方正小标宋_GBK"/>
    <w:panose1 w:val="02010609000101010101"/>
    <w:charset w:val="86"/>
    <w:family w:val="moder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5"/>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BDC"/>
    <w:rsid w:val="000A44BF"/>
    <w:rsid w:val="00120125"/>
    <w:rsid w:val="00162B87"/>
    <w:rsid w:val="00211918"/>
    <w:rsid w:val="00233E93"/>
    <w:rsid w:val="002E1670"/>
    <w:rsid w:val="002E3A88"/>
    <w:rsid w:val="002F4A77"/>
    <w:rsid w:val="00322A1A"/>
    <w:rsid w:val="003607D0"/>
    <w:rsid w:val="003A511C"/>
    <w:rsid w:val="003F0BDC"/>
    <w:rsid w:val="004E7AF1"/>
    <w:rsid w:val="00542C72"/>
    <w:rsid w:val="00561774"/>
    <w:rsid w:val="0059190B"/>
    <w:rsid w:val="005F3A91"/>
    <w:rsid w:val="00637666"/>
    <w:rsid w:val="00653E0B"/>
    <w:rsid w:val="00833FB4"/>
    <w:rsid w:val="00864DF6"/>
    <w:rsid w:val="00896547"/>
    <w:rsid w:val="008E1795"/>
    <w:rsid w:val="00957982"/>
    <w:rsid w:val="009A720A"/>
    <w:rsid w:val="009D3C84"/>
    <w:rsid w:val="00A76EA1"/>
    <w:rsid w:val="00AC36C9"/>
    <w:rsid w:val="00B7313E"/>
    <w:rsid w:val="00BB3999"/>
    <w:rsid w:val="00BB700D"/>
    <w:rsid w:val="00BD78A2"/>
    <w:rsid w:val="00BE0092"/>
    <w:rsid w:val="00C263D7"/>
    <w:rsid w:val="00C67CC4"/>
    <w:rsid w:val="00CC0423"/>
    <w:rsid w:val="00CC2B75"/>
    <w:rsid w:val="00D01805"/>
    <w:rsid w:val="00D51514"/>
    <w:rsid w:val="00D97787"/>
    <w:rsid w:val="00DB5A57"/>
    <w:rsid w:val="00DD0370"/>
    <w:rsid w:val="00E314AB"/>
    <w:rsid w:val="00E47CEC"/>
    <w:rsid w:val="00F21FFE"/>
    <w:rsid w:val="00F603A0"/>
    <w:rsid w:val="00F60D89"/>
    <w:rsid w:val="00F6388A"/>
    <w:rsid w:val="00FA15B8"/>
    <w:rsid w:val="00FC5D95"/>
    <w:rsid w:val="10847EA3"/>
    <w:rsid w:val="541E51C2"/>
    <w:rsid w:val="7FA13171"/>
    <w:rsid w:val="BFFF30C3"/>
    <w:rsid w:val="DBFD55F1"/>
    <w:rsid w:val="DE6F6FCD"/>
    <w:rsid w:val="EE3F6C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1">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szCs w:val="18"/>
    </w:rPr>
  </w:style>
  <w:style w:type="paragraph" w:styleId="3">
    <w:name w:val="index 5"/>
    <w:basedOn w:val="1"/>
    <w:next w:val="1"/>
    <w:unhideWhenUsed/>
    <w:qFormat/>
    <w:uiPriority w:val="99"/>
    <w:pPr>
      <w:widowControl/>
      <w:autoSpaceDE w:val="0"/>
      <w:autoSpaceDN w:val="0"/>
      <w:adjustRightInd w:val="0"/>
      <w:ind w:left="1200" w:hanging="240"/>
      <w:jc w:val="left"/>
    </w:pPr>
    <w:rPr>
      <w:kern w:val="0"/>
      <w:sz w:val="20"/>
    </w:rPr>
  </w:style>
  <w:style w:type="paragraph" w:styleId="5">
    <w:name w:val="Body Text"/>
    <w:basedOn w:val="1"/>
    <w:qFormat/>
    <w:uiPriority w:val="0"/>
    <w:pPr>
      <w:jc w:val="center"/>
    </w:pPr>
    <w:rPr>
      <w:sz w:val="44"/>
    </w:r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character" w:customStyle="1" w:styleId="13">
    <w:name w:val="KaiTi"/>
    <w:qFormat/>
    <w:uiPriority w:val="0"/>
    <w:rPr>
      <w:rFonts w:ascii="楷体_GB2312" w:hAnsi="楷体_GB2312" w:eastAsia="楷体_GB2312" w:cs="楷体_GB2312"/>
      <w:sz w:val="32"/>
    </w:rPr>
  </w:style>
  <w:style w:type="character" w:customStyle="1" w:styleId="14">
    <w:name w:val="Red_Color"/>
    <w:qFormat/>
    <w:uiPriority w:val="0"/>
    <w:rPr>
      <w:rFonts w:ascii="方正小标宋简体" w:hAnsi="方正小标宋简体" w:eastAsia="方正小标宋简体" w:cs="方正小标宋简体"/>
      <w:color w:val="000000"/>
      <w:sz w:val="65"/>
    </w:rPr>
  </w:style>
  <w:style w:type="character" w:customStyle="1" w:styleId="15">
    <w:name w:val="Hei Ti"/>
    <w:qFormat/>
    <w:uiPriority w:val="0"/>
    <w:rPr>
      <w:rFonts w:ascii="黑体" w:hAnsi="黑体" w:eastAsia="黑体" w:cs="黑体"/>
      <w:sz w:val="32"/>
    </w:rPr>
  </w:style>
  <w:style w:type="character" w:customStyle="1" w:styleId="16">
    <w:name w:val="Hei Ti Bold"/>
    <w:qFormat/>
    <w:uiPriority w:val="0"/>
    <w:rPr>
      <w:rFonts w:ascii="黑体" w:hAnsi="黑体" w:eastAsia="黑体" w:cs="黑体"/>
      <w:b/>
      <w:sz w:val="32"/>
    </w:rPr>
  </w:style>
  <w:style w:type="character" w:customStyle="1" w:styleId="17">
    <w:name w:val="Fz_Xbs"/>
    <w:qFormat/>
    <w:uiPriority w:val="0"/>
    <w:rPr>
      <w:rFonts w:ascii="方正小标宋简体" w:hAnsi="方正小标宋简体" w:eastAsia="方正小标宋简体" w:cs="方正小标宋简体"/>
      <w:sz w:val="44"/>
    </w:rPr>
  </w:style>
  <w:style w:type="character" w:customStyle="1" w:styleId="18">
    <w:name w:val="Hei Ti Bold1"/>
    <w:qFormat/>
    <w:uiPriority w:val="0"/>
    <w:rPr>
      <w:rFonts w:ascii="黑体" w:hAnsi="黑体" w:eastAsia="黑体" w:cs="黑体"/>
      <w:b/>
      <w:sz w:val="36"/>
    </w:rPr>
  </w:style>
  <w:style w:type="character" w:customStyle="1" w:styleId="19">
    <w:name w:val="GB_2312"/>
    <w:qFormat/>
    <w:uiPriority w:val="0"/>
    <w:rPr>
      <w:rFonts w:ascii="仿宋_GB2312" w:hAnsi="仿宋_GB2312" w:eastAsia="仿宋_GB2312" w:cs="仿宋_GB2312"/>
      <w:sz w:val="32"/>
    </w:rPr>
  </w:style>
  <w:style w:type="character" w:customStyle="1" w:styleId="20">
    <w:name w:val="GB_23121"/>
    <w:qFormat/>
    <w:uiPriority w:val="0"/>
    <w:rPr>
      <w:rFonts w:ascii="仿宋_GB2312" w:hAnsi="仿宋_GB2312" w:eastAsia="仿宋_GB2312" w:cs="仿宋_GB2312"/>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149</Characters>
  <Lines>1</Lines>
  <Paragraphs>1</Paragraphs>
  <TotalTime>3</TotalTime>
  <ScaleCrop>false</ScaleCrop>
  <LinksUpToDate>false</LinksUpToDate>
  <CharactersWithSpaces>174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2021-03-27T19:26:00Z</dcterms:created>
  <dc:creator>linhong</dc:creator>
  <cp:lastModifiedBy>sugon</cp:lastModifiedBy>
  <cp:lastPrinted>2005-02-17T23:04:00Z</cp:lastPrinted>
  <dcterms:modified xsi:type="dcterms:W3CDTF">2024-01-11T15:06:06Z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