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681" w:rsidRDefault="00B91E6C">
      <w:pPr>
        <w:pStyle w:val="a0"/>
        <w:rPr>
          <w:rFonts w:ascii="黑体" w:eastAsia="黑体" w:hAnsi="黑体" w:cs="黑体"/>
          <w:szCs w:val="32"/>
        </w:rPr>
      </w:pPr>
      <w:r>
        <w:rPr>
          <w:rFonts w:ascii="黑体" w:eastAsia="黑体" w:hAnsi="黑体" w:cs="黑体" w:hint="eastAsia"/>
          <w:szCs w:val="32"/>
        </w:rPr>
        <w:t>附件</w:t>
      </w:r>
    </w:p>
    <w:p w:rsidR="00E90681" w:rsidRDefault="00E90681">
      <w:pPr>
        <w:pStyle w:val="5"/>
      </w:pPr>
    </w:p>
    <w:p w:rsidR="00E90681" w:rsidRPr="003E3242" w:rsidRDefault="00B91E6C">
      <w:pPr>
        <w:pStyle w:val="a0"/>
        <w:snapToGrid w:val="0"/>
        <w:spacing w:line="560" w:lineRule="exact"/>
        <w:jc w:val="center"/>
        <w:rPr>
          <w:rFonts w:ascii="方正小标宋简体" w:eastAsia="方正小标宋简体" w:hAnsi="方正小标宋简体" w:cs="方正小标宋简体"/>
          <w:sz w:val="44"/>
          <w:szCs w:val="44"/>
        </w:rPr>
      </w:pPr>
      <w:r w:rsidRPr="003E3242">
        <w:rPr>
          <w:rFonts w:ascii="微软雅黑" w:eastAsia="微软雅黑" w:hAnsi="微软雅黑" w:cs="微软雅黑" w:hint="eastAsia"/>
          <w:sz w:val="44"/>
          <w:szCs w:val="44"/>
        </w:rPr>
        <w:t>关于</w:t>
      </w:r>
      <w:r w:rsidRPr="003E3242">
        <w:rPr>
          <w:rFonts w:ascii="微软雅黑" w:eastAsia="微软雅黑" w:hAnsi="微软雅黑" w:cs="微软雅黑" w:hint="eastAsia"/>
          <w:sz w:val="44"/>
          <w:szCs w:val="44"/>
        </w:rPr>
        <w:t>深入开展</w:t>
      </w:r>
      <w:r w:rsidRPr="003E3242">
        <w:rPr>
          <w:rFonts w:ascii="微软雅黑" w:eastAsia="微软雅黑" w:hAnsi="微软雅黑" w:cs="微软雅黑" w:hint="eastAsia"/>
          <w:sz w:val="44"/>
          <w:szCs w:val="44"/>
        </w:rPr>
        <w:t>长期护理保险制度</w:t>
      </w:r>
    </w:p>
    <w:p w:rsidR="00E90681" w:rsidRPr="003E3242" w:rsidRDefault="00B91E6C">
      <w:pPr>
        <w:pStyle w:val="a0"/>
        <w:snapToGrid w:val="0"/>
        <w:spacing w:line="560" w:lineRule="exact"/>
        <w:jc w:val="center"/>
        <w:rPr>
          <w:rFonts w:ascii="方正小标宋简体" w:eastAsia="方正小标宋简体" w:hAnsi="方正小标宋简体" w:cs="方正小标宋简体"/>
          <w:sz w:val="44"/>
          <w:szCs w:val="44"/>
        </w:rPr>
      </w:pPr>
      <w:r w:rsidRPr="003E3242">
        <w:rPr>
          <w:rFonts w:ascii="微软雅黑" w:eastAsia="微软雅黑" w:hAnsi="微软雅黑" w:cs="微软雅黑" w:hint="eastAsia"/>
          <w:sz w:val="44"/>
          <w:szCs w:val="44"/>
        </w:rPr>
        <w:t>试点</w:t>
      </w:r>
      <w:r w:rsidRPr="003E3242">
        <w:rPr>
          <w:rFonts w:ascii="微软雅黑" w:eastAsia="微软雅黑" w:hAnsi="微软雅黑" w:cs="微软雅黑" w:hint="eastAsia"/>
          <w:sz w:val="44"/>
          <w:szCs w:val="44"/>
        </w:rPr>
        <w:t>的</w:t>
      </w:r>
      <w:r w:rsidRPr="003E3242">
        <w:rPr>
          <w:rFonts w:ascii="微软雅黑" w:eastAsia="微软雅黑" w:hAnsi="微软雅黑" w:cs="微软雅黑" w:hint="eastAsia"/>
          <w:sz w:val="44"/>
          <w:szCs w:val="44"/>
        </w:rPr>
        <w:t>实施方案</w:t>
      </w:r>
    </w:p>
    <w:p w:rsidR="00E90681" w:rsidRDefault="00B91E6C">
      <w:pPr>
        <w:pStyle w:val="a0"/>
        <w:spacing w:line="560" w:lineRule="exact"/>
        <w:jc w:val="center"/>
        <w:rPr>
          <w:rFonts w:ascii="楷体" w:eastAsia="楷体" w:hAnsi="楷体" w:cs="楷体"/>
          <w:szCs w:val="32"/>
        </w:rPr>
      </w:pPr>
      <w:r>
        <w:rPr>
          <w:rFonts w:ascii="楷体" w:eastAsia="楷体" w:hAnsi="楷体" w:cs="楷体" w:hint="eastAsia"/>
          <w:szCs w:val="32"/>
        </w:rPr>
        <w:t>（</w:t>
      </w:r>
      <w:r>
        <w:rPr>
          <w:rFonts w:ascii="楷体" w:eastAsia="楷体" w:hAnsi="楷体" w:cs="楷体"/>
          <w:szCs w:val="32"/>
        </w:rPr>
        <w:t>公开</w:t>
      </w:r>
      <w:r>
        <w:rPr>
          <w:rFonts w:ascii="楷体" w:eastAsia="楷体" w:hAnsi="楷体" w:cs="楷体" w:hint="eastAsia"/>
          <w:szCs w:val="32"/>
        </w:rPr>
        <w:t>征求意见稿）</w:t>
      </w:r>
    </w:p>
    <w:p w:rsidR="00E90681" w:rsidRDefault="00E90681">
      <w:pPr>
        <w:pStyle w:val="a0"/>
        <w:spacing w:line="560" w:lineRule="exact"/>
        <w:ind w:firstLineChars="200" w:firstLine="640"/>
        <w:jc w:val="left"/>
        <w:rPr>
          <w:rFonts w:eastAsia="仿宋_GB2312"/>
          <w:szCs w:val="32"/>
        </w:rPr>
      </w:pPr>
    </w:p>
    <w:p w:rsidR="00E90681" w:rsidRDefault="00B91E6C">
      <w:pPr>
        <w:pStyle w:val="a0"/>
        <w:spacing w:line="560" w:lineRule="exact"/>
        <w:ind w:firstLineChars="200" w:firstLine="640"/>
        <w:jc w:val="left"/>
        <w:rPr>
          <w:rFonts w:eastAsia="仿宋_GB2312"/>
          <w:szCs w:val="32"/>
        </w:rPr>
      </w:pPr>
      <w:r>
        <w:rPr>
          <w:rFonts w:eastAsia="仿宋_GB2312"/>
          <w:szCs w:val="32"/>
        </w:rPr>
        <w:t>为进一步巩固完善长期护理保险制度体系，保障重度失能人员基本照护需求，</w:t>
      </w:r>
      <w:r>
        <w:rPr>
          <w:rFonts w:eastAsia="仿宋_GB2312" w:hint="eastAsia"/>
          <w:szCs w:val="32"/>
        </w:rPr>
        <w:t>根据《国家医保局</w:t>
      </w:r>
      <w:r>
        <w:rPr>
          <w:rFonts w:eastAsia="仿宋_GB2312" w:hint="eastAsia"/>
          <w:szCs w:val="32"/>
        </w:rPr>
        <w:t xml:space="preserve"> </w:t>
      </w:r>
      <w:r>
        <w:rPr>
          <w:rFonts w:eastAsia="仿宋_GB2312" w:hint="eastAsia"/>
          <w:szCs w:val="32"/>
        </w:rPr>
        <w:t>财政部关于扩大长期护理保险制度试点的指导意见》（</w:t>
      </w:r>
      <w:proofErr w:type="gramStart"/>
      <w:r>
        <w:rPr>
          <w:rFonts w:eastAsia="仿宋_GB2312" w:hint="eastAsia"/>
          <w:szCs w:val="32"/>
        </w:rPr>
        <w:t>医</w:t>
      </w:r>
      <w:proofErr w:type="gramEnd"/>
      <w:r>
        <w:rPr>
          <w:rFonts w:eastAsia="仿宋_GB2312" w:hint="eastAsia"/>
          <w:szCs w:val="32"/>
        </w:rPr>
        <w:t>保发〔</w:t>
      </w:r>
      <w:r>
        <w:rPr>
          <w:rFonts w:eastAsia="仿宋_GB2312" w:hint="eastAsia"/>
          <w:szCs w:val="32"/>
        </w:rPr>
        <w:t>2020</w:t>
      </w:r>
      <w:r>
        <w:rPr>
          <w:rFonts w:eastAsia="仿宋_GB2312" w:hint="eastAsia"/>
          <w:szCs w:val="32"/>
        </w:rPr>
        <w:t>〕</w:t>
      </w:r>
      <w:r>
        <w:rPr>
          <w:rFonts w:eastAsia="仿宋_GB2312" w:hint="eastAsia"/>
          <w:szCs w:val="32"/>
        </w:rPr>
        <w:t>37</w:t>
      </w:r>
      <w:r>
        <w:rPr>
          <w:rFonts w:eastAsia="仿宋_GB2312" w:hint="eastAsia"/>
          <w:szCs w:val="32"/>
        </w:rPr>
        <w:t>号）</w:t>
      </w:r>
      <w:r>
        <w:rPr>
          <w:rFonts w:eastAsia="仿宋_GB2312"/>
          <w:szCs w:val="32"/>
        </w:rPr>
        <w:t>等文件精神</w:t>
      </w:r>
      <w:r>
        <w:rPr>
          <w:rFonts w:eastAsia="仿宋_GB2312" w:hint="eastAsia"/>
          <w:szCs w:val="32"/>
        </w:rPr>
        <w:t>，</w:t>
      </w:r>
      <w:r>
        <w:rPr>
          <w:rFonts w:eastAsia="仿宋_GB2312"/>
          <w:szCs w:val="32"/>
        </w:rPr>
        <w:t>现就深入开展长期护理保险制度试点制定实施方案如下。</w:t>
      </w:r>
    </w:p>
    <w:p w:rsidR="00E90681" w:rsidRDefault="00B91E6C">
      <w:pPr>
        <w:pStyle w:val="a0"/>
        <w:spacing w:line="560" w:lineRule="exact"/>
        <w:ind w:firstLineChars="200" w:firstLine="640"/>
        <w:jc w:val="left"/>
        <w:rPr>
          <w:rFonts w:eastAsia="仿宋_GB2312"/>
          <w:szCs w:val="32"/>
        </w:rPr>
      </w:pPr>
      <w:r>
        <w:rPr>
          <w:rFonts w:ascii="黑体" w:eastAsia="黑体" w:hAnsi="黑体" w:hint="eastAsia"/>
          <w:szCs w:val="32"/>
        </w:rPr>
        <w:t>一、总体要求</w:t>
      </w:r>
    </w:p>
    <w:p w:rsidR="00E90681" w:rsidRDefault="00B91E6C">
      <w:pPr>
        <w:pStyle w:val="a0"/>
        <w:spacing w:line="560" w:lineRule="exact"/>
        <w:ind w:firstLineChars="200" w:firstLine="640"/>
        <w:jc w:val="left"/>
        <w:rPr>
          <w:rFonts w:eastAsia="仿宋_GB2312"/>
          <w:szCs w:val="32"/>
        </w:rPr>
      </w:pPr>
      <w:r>
        <w:rPr>
          <w:rFonts w:ascii="楷体_GB2312" w:eastAsia="楷体_GB2312" w:hint="eastAsia"/>
          <w:szCs w:val="32"/>
        </w:rPr>
        <w:t>（一）指导思想。</w:t>
      </w:r>
      <w:r>
        <w:rPr>
          <w:rFonts w:eastAsia="仿宋_GB2312"/>
          <w:szCs w:val="32"/>
        </w:rPr>
        <w:t>以习近平新时代中国特色社会主义思想为指导，全面贯彻党的十九大和十九届历次全会精神，深入落实市委十一届历次全会要求，坚持以人民为中心，建立完善长期护理保险制度，进一步健全更加</w:t>
      </w:r>
      <w:proofErr w:type="gramStart"/>
      <w:r>
        <w:rPr>
          <w:rFonts w:eastAsia="仿宋_GB2312"/>
          <w:szCs w:val="32"/>
        </w:rPr>
        <w:t>公平可</w:t>
      </w:r>
      <w:proofErr w:type="gramEnd"/>
      <w:r>
        <w:rPr>
          <w:rFonts w:eastAsia="仿宋_GB2312"/>
          <w:szCs w:val="32"/>
        </w:rPr>
        <w:t>持续的社会保障体系，着力减轻重度失能人员事务性和经济性负担，</w:t>
      </w:r>
      <w:r>
        <w:rPr>
          <w:rFonts w:eastAsia="仿宋_GB2312" w:hint="eastAsia"/>
          <w:szCs w:val="32"/>
        </w:rPr>
        <w:t>不断</w:t>
      </w:r>
      <w:r>
        <w:rPr>
          <w:rFonts w:eastAsia="仿宋_GB2312"/>
          <w:szCs w:val="32"/>
        </w:rPr>
        <w:t>增强</w:t>
      </w:r>
      <w:r>
        <w:rPr>
          <w:rFonts w:eastAsia="仿宋_GB2312" w:hint="eastAsia"/>
          <w:szCs w:val="32"/>
        </w:rPr>
        <w:t>人民群众在共建共享发展中获得感、幸福感、安全感。</w:t>
      </w:r>
    </w:p>
    <w:p w:rsidR="00E90681" w:rsidRDefault="00B91E6C">
      <w:pPr>
        <w:pStyle w:val="a0"/>
        <w:spacing w:line="560" w:lineRule="exact"/>
        <w:ind w:firstLineChars="200" w:firstLine="640"/>
        <w:jc w:val="left"/>
        <w:rPr>
          <w:rFonts w:eastAsia="仿宋_GB2312"/>
          <w:szCs w:val="32"/>
        </w:rPr>
      </w:pPr>
      <w:r>
        <w:rPr>
          <w:rFonts w:ascii="楷体_GB2312" w:eastAsia="楷体_GB2312" w:hint="eastAsia"/>
          <w:szCs w:val="32"/>
        </w:rPr>
        <w:t>（二）基本原则。</w:t>
      </w:r>
      <w:r>
        <w:rPr>
          <w:rFonts w:eastAsia="仿宋_GB2312"/>
          <w:szCs w:val="32"/>
        </w:rPr>
        <w:t>坚持以人为本，覆盖全民、应保尽保，重点解决重度失能人员长期护理保障问题。</w:t>
      </w:r>
      <w:r>
        <w:rPr>
          <w:rFonts w:eastAsia="仿宋_GB2312" w:hint="eastAsia"/>
          <w:szCs w:val="32"/>
        </w:rPr>
        <w:t>坚持保障</w:t>
      </w:r>
      <w:r>
        <w:rPr>
          <w:rFonts w:eastAsia="仿宋_GB2312" w:hint="eastAsia"/>
          <w:szCs w:val="32"/>
        </w:rPr>
        <w:t>基本，</w:t>
      </w:r>
      <w:r>
        <w:rPr>
          <w:rFonts w:eastAsia="仿宋_GB2312"/>
          <w:szCs w:val="32"/>
        </w:rPr>
        <w:t>尽力而为、量力而行，</w:t>
      </w:r>
      <w:r>
        <w:rPr>
          <w:rFonts w:eastAsia="仿宋_GB2312" w:hint="eastAsia"/>
          <w:szCs w:val="32"/>
        </w:rPr>
        <w:t>合理确定保障范围和待遇标准。坚持责任共担，遵循权利义务对等，合理划分筹资责任和保障责任。坚持机制创新，引入社会力量参与经办服务，提升管理和服务效能。坚持统筹协调，</w:t>
      </w:r>
      <w:r>
        <w:rPr>
          <w:rFonts w:eastAsia="仿宋_GB2312"/>
          <w:szCs w:val="32"/>
        </w:rPr>
        <w:t>加强部门协调和政策衔接，共同推进改革工作有序开展。</w:t>
      </w:r>
    </w:p>
    <w:p w:rsidR="00E90681" w:rsidRDefault="00B91E6C">
      <w:pPr>
        <w:pStyle w:val="a0"/>
        <w:spacing w:line="560" w:lineRule="exact"/>
        <w:ind w:firstLineChars="200" w:firstLine="640"/>
        <w:jc w:val="left"/>
        <w:rPr>
          <w:rFonts w:eastAsia="仿宋_GB2312"/>
          <w:szCs w:val="32"/>
        </w:rPr>
      </w:pPr>
      <w:r>
        <w:rPr>
          <w:rFonts w:ascii="楷体_GB2312" w:eastAsia="楷体_GB2312" w:hint="eastAsia"/>
          <w:szCs w:val="32"/>
        </w:rPr>
        <w:lastRenderedPageBreak/>
        <w:t>（三）工作目标。</w:t>
      </w:r>
      <w:r>
        <w:rPr>
          <w:rFonts w:eastAsia="仿宋_GB2312"/>
          <w:szCs w:val="32"/>
        </w:rPr>
        <w:t>在前期试点基础上，通过深入推进长期护理保险制度试点工作，进一步巩固完善稳健持续的筹资运行机制、公平适度的待遇保障机制、</w:t>
      </w:r>
      <w:proofErr w:type="gramStart"/>
      <w:r>
        <w:rPr>
          <w:rFonts w:eastAsia="仿宋_GB2312"/>
          <w:szCs w:val="32"/>
        </w:rPr>
        <w:t>有效可</w:t>
      </w:r>
      <w:proofErr w:type="gramEnd"/>
      <w:r>
        <w:rPr>
          <w:rFonts w:eastAsia="仿宋_GB2312"/>
          <w:szCs w:val="32"/>
        </w:rPr>
        <w:t>及的服务供给机制、严密有力的基金监管机制，推进试点工作高质量可持续发展，更好的满足参保人员</w:t>
      </w:r>
      <w:r>
        <w:rPr>
          <w:rFonts w:eastAsia="仿宋_GB2312" w:hint="eastAsia"/>
          <w:szCs w:val="32"/>
        </w:rPr>
        <w:t>多层次长期护理保障</w:t>
      </w:r>
      <w:r>
        <w:rPr>
          <w:rFonts w:eastAsia="仿宋_GB2312"/>
          <w:szCs w:val="32"/>
        </w:rPr>
        <w:t>需求</w:t>
      </w:r>
      <w:r>
        <w:rPr>
          <w:rFonts w:eastAsia="仿宋_GB2312" w:hint="eastAsia"/>
          <w:szCs w:val="32"/>
        </w:rPr>
        <w:t>。</w:t>
      </w:r>
    </w:p>
    <w:p w:rsidR="00E90681" w:rsidRDefault="00B91E6C">
      <w:pPr>
        <w:pStyle w:val="a0"/>
        <w:spacing w:line="560" w:lineRule="exact"/>
        <w:ind w:firstLineChars="200" w:firstLine="640"/>
        <w:jc w:val="left"/>
        <w:rPr>
          <w:rFonts w:ascii="黑体" w:eastAsia="黑体" w:hAnsi="黑体"/>
          <w:szCs w:val="32"/>
        </w:rPr>
      </w:pPr>
      <w:r>
        <w:rPr>
          <w:rFonts w:ascii="黑体" w:eastAsia="黑体" w:hAnsi="黑体" w:hint="eastAsia"/>
          <w:szCs w:val="32"/>
        </w:rPr>
        <w:t>二、基本政策</w:t>
      </w:r>
    </w:p>
    <w:p w:rsidR="00E90681" w:rsidRDefault="00B91E6C">
      <w:pPr>
        <w:pStyle w:val="a0"/>
        <w:spacing w:line="560" w:lineRule="exact"/>
        <w:ind w:firstLineChars="200" w:firstLine="640"/>
        <w:jc w:val="left"/>
        <w:rPr>
          <w:rFonts w:ascii="楷体_GB2312" w:eastAsia="楷体_GB2312"/>
          <w:szCs w:val="32"/>
        </w:rPr>
      </w:pPr>
      <w:r>
        <w:rPr>
          <w:rFonts w:ascii="楷体_GB2312" w:eastAsia="楷体_GB2312" w:hint="eastAsia"/>
          <w:szCs w:val="32"/>
        </w:rPr>
        <w:t>（一）参保范围</w:t>
      </w:r>
    </w:p>
    <w:p w:rsidR="00E90681" w:rsidRDefault="00B91E6C">
      <w:pPr>
        <w:pStyle w:val="a0"/>
        <w:spacing w:line="560" w:lineRule="exact"/>
        <w:ind w:firstLineChars="200" w:firstLine="640"/>
        <w:jc w:val="left"/>
        <w:rPr>
          <w:rFonts w:eastAsia="仿宋_GB2312"/>
          <w:szCs w:val="32"/>
        </w:rPr>
      </w:pPr>
      <w:r>
        <w:rPr>
          <w:rFonts w:eastAsia="仿宋_GB2312" w:hint="eastAsia"/>
          <w:szCs w:val="32"/>
        </w:rPr>
        <w:t>本市职工基本医疗保险参保人员同步参加长期护理保险。综合考虑经济发展水平、资金筹集能力和保障需要等因素，逐步扩大参保对象范围。</w:t>
      </w:r>
    </w:p>
    <w:p w:rsidR="00E90681" w:rsidRDefault="00B91E6C">
      <w:pPr>
        <w:pStyle w:val="a0"/>
        <w:spacing w:line="560" w:lineRule="exact"/>
        <w:ind w:firstLineChars="200" w:firstLine="640"/>
        <w:jc w:val="left"/>
        <w:rPr>
          <w:rFonts w:ascii="楷体_GB2312" w:eastAsia="楷体_GB2312"/>
          <w:szCs w:val="32"/>
        </w:rPr>
      </w:pPr>
      <w:r>
        <w:rPr>
          <w:rFonts w:ascii="楷体_GB2312" w:eastAsia="楷体_GB2312" w:hint="eastAsia"/>
          <w:szCs w:val="32"/>
        </w:rPr>
        <w:t>（二）</w:t>
      </w:r>
      <w:r>
        <w:rPr>
          <w:rFonts w:ascii="楷体_GB2312" w:eastAsia="楷体_GB2312"/>
          <w:szCs w:val="32"/>
        </w:rPr>
        <w:t>筹资渠道</w:t>
      </w:r>
    </w:p>
    <w:p w:rsidR="00E90681" w:rsidRDefault="00B91E6C">
      <w:pPr>
        <w:pStyle w:val="a0"/>
        <w:spacing w:line="560" w:lineRule="exact"/>
        <w:ind w:firstLineChars="200" w:firstLine="640"/>
        <w:jc w:val="left"/>
        <w:rPr>
          <w:rFonts w:eastAsia="仿宋_GB2312"/>
          <w:szCs w:val="32"/>
        </w:rPr>
      </w:pPr>
      <w:r>
        <w:rPr>
          <w:rFonts w:eastAsia="仿宋_GB2312"/>
          <w:szCs w:val="32"/>
        </w:rPr>
        <w:t>长期护理保险主要通过个人缴费、单位缴费等方式筹资。</w:t>
      </w:r>
      <w:r>
        <w:rPr>
          <w:rFonts w:eastAsia="仿宋_GB2312" w:hint="eastAsia"/>
          <w:szCs w:val="32"/>
        </w:rPr>
        <w:t>探索建立互助共济、责任共担的多渠道筹资机制。必要时从上年度福利彩票公益金中安排一定比例的资金用于充实长期护理保险基金。鼓励各类经济组织、社会团体和个人等捐赠资金支持长期护理保险事业。</w:t>
      </w:r>
    </w:p>
    <w:p w:rsidR="00E90681" w:rsidRDefault="00B91E6C">
      <w:pPr>
        <w:pStyle w:val="a0"/>
        <w:spacing w:line="560" w:lineRule="exact"/>
        <w:ind w:firstLineChars="200" w:firstLine="640"/>
        <w:jc w:val="left"/>
        <w:rPr>
          <w:rFonts w:ascii="楷体_GB2312" w:eastAsia="楷体_GB2312"/>
          <w:szCs w:val="32"/>
        </w:rPr>
      </w:pPr>
      <w:r>
        <w:rPr>
          <w:rFonts w:ascii="楷体_GB2312" w:eastAsia="楷体_GB2312"/>
          <w:szCs w:val="32"/>
        </w:rPr>
        <w:t>（三）筹资标准</w:t>
      </w:r>
    </w:p>
    <w:p w:rsidR="00E90681" w:rsidRDefault="00B91E6C">
      <w:pPr>
        <w:pStyle w:val="a0"/>
        <w:spacing w:line="560" w:lineRule="exact"/>
        <w:jc w:val="left"/>
        <w:rPr>
          <w:rFonts w:eastAsia="仿宋_GB2312"/>
          <w:szCs w:val="32"/>
        </w:rPr>
      </w:pPr>
      <w:r>
        <w:rPr>
          <w:rFonts w:eastAsia="仿宋_GB2312"/>
          <w:szCs w:val="32"/>
        </w:rPr>
        <w:t xml:space="preserve">    </w:t>
      </w:r>
      <w:r>
        <w:rPr>
          <w:rFonts w:eastAsia="仿宋_GB2312" w:hint="eastAsia"/>
          <w:szCs w:val="32"/>
        </w:rPr>
        <w:t>筹资以单位和个人缴费为主，单位和个人缴费原则上分别按照职工工资总额、上年度本市职工平均工资的</w:t>
      </w:r>
      <w:r>
        <w:rPr>
          <w:rFonts w:ascii="汉仪细圆B5" w:eastAsia="汉仪细圆B5" w:hAnsi="汉仪细圆B5" w:cs="汉仪细圆B5" w:hint="eastAsia"/>
          <w:szCs w:val="32"/>
        </w:rPr>
        <w:t>×</w:t>
      </w:r>
      <w:r>
        <w:rPr>
          <w:rFonts w:eastAsia="仿宋_GB2312" w:hint="eastAsia"/>
          <w:szCs w:val="32"/>
        </w:rPr>
        <w:t>%</w:t>
      </w:r>
      <w:r>
        <w:rPr>
          <w:rFonts w:eastAsia="仿宋_GB2312" w:hint="eastAsia"/>
          <w:szCs w:val="32"/>
        </w:rPr>
        <w:t>确定</w:t>
      </w:r>
      <w:r>
        <w:rPr>
          <w:rFonts w:eastAsia="仿宋_GB2312"/>
          <w:szCs w:val="32"/>
        </w:rPr>
        <w:t>，具体为</w:t>
      </w:r>
      <w:r>
        <w:rPr>
          <w:rFonts w:eastAsia="仿宋_GB2312" w:hint="eastAsia"/>
          <w:szCs w:val="32"/>
        </w:rPr>
        <w:t>单位</w:t>
      </w:r>
      <w:r>
        <w:rPr>
          <w:rFonts w:eastAsia="仿宋_GB2312" w:hint="eastAsia"/>
          <w:szCs w:val="32"/>
        </w:rPr>
        <w:t>缴费每人每年</w:t>
      </w:r>
      <w:r>
        <w:rPr>
          <w:rFonts w:ascii="汉仪细圆B5" w:eastAsia="汉仪细圆B5" w:hAnsi="汉仪细圆B5" w:cs="汉仪细圆B5" w:hint="eastAsia"/>
          <w:szCs w:val="32"/>
        </w:rPr>
        <w:t>×</w:t>
      </w:r>
      <w:r>
        <w:rPr>
          <w:rFonts w:eastAsia="仿宋_GB2312" w:hint="eastAsia"/>
          <w:szCs w:val="32"/>
        </w:rPr>
        <w:t>元，个人缴费每人每年</w:t>
      </w:r>
      <w:r>
        <w:rPr>
          <w:rFonts w:ascii="汉仪细圆B5" w:eastAsia="汉仪细圆B5" w:hAnsi="汉仪细圆B5" w:cs="汉仪细圆B5" w:hint="eastAsia"/>
          <w:szCs w:val="32"/>
        </w:rPr>
        <w:t>×</w:t>
      </w:r>
      <w:r>
        <w:rPr>
          <w:rFonts w:eastAsia="仿宋_GB2312" w:hint="eastAsia"/>
          <w:szCs w:val="32"/>
        </w:rPr>
        <w:t>元，其中，单位缴费从其缴纳的职工基本医疗保险费中按月划出，不增加单位负担；个人缴费从其缴纳的城镇职工大额医疗救助费中按月划出，个人不再另行缴费。</w:t>
      </w:r>
    </w:p>
    <w:p w:rsidR="00E90681" w:rsidRDefault="00B91E6C">
      <w:pPr>
        <w:pStyle w:val="a0"/>
        <w:spacing w:line="560" w:lineRule="exact"/>
        <w:jc w:val="left"/>
        <w:rPr>
          <w:rFonts w:ascii="楷体_GB2312" w:eastAsia="楷体_GB2312"/>
          <w:szCs w:val="32"/>
        </w:rPr>
      </w:pPr>
      <w:r>
        <w:rPr>
          <w:rFonts w:ascii="楷体_GB2312" w:eastAsia="楷体_GB2312"/>
          <w:szCs w:val="32"/>
        </w:rPr>
        <w:t xml:space="preserve">    </w:t>
      </w:r>
      <w:r>
        <w:rPr>
          <w:rFonts w:ascii="楷体_GB2312" w:eastAsia="楷体_GB2312"/>
          <w:szCs w:val="32"/>
        </w:rPr>
        <w:t>（四）评定管理</w:t>
      </w:r>
    </w:p>
    <w:p w:rsidR="00E90681" w:rsidRDefault="00B91E6C">
      <w:pPr>
        <w:pStyle w:val="a0"/>
        <w:spacing w:line="560" w:lineRule="exact"/>
        <w:jc w:val="left"/>
        <w:rPr>
          <w:rFonts w:ascii="楷体_GB2312" w:eastAsia="楷体_GB2312"/>
          <w:b/>
          <w:bCs/>
          <w:szCs w:val="32"/>
        </w:rPr>
      </w:pPr>
      <w:r>
        <w:rPr>
          <w:rFonts w:eastAsia="仿宋_GB2312"/>
          <w:b/>
          <w:bCs/>
          <w:szCs w:val="32"/>
        </w:rPr>
        <w:lastRenderedPageBreak/>
        <w:t xml:space="preserve">    1. </w:t>
      </w:r>
      <w:r>
        <w:rPr>
          <w:rFonts w:eastAsia="仿宋_GB2312"/>
          <w:b/>
          <w:bCs/>
          <w:szCs w:val="32"/>
        </w:rPr>
        <w:t>失能评定。</w:t>
      </w:r>
      <w:r>
        <w:rPr>
          <w:rFonts w:eastAsia="仿宋_GB2312" w:hint="eastAsia"/>
          <w:szCs w:val="32"/>
        </w:rPr>
        <w:t>医疗机构</w:t>
      </w:r>
      <w:r>
        <w:rPr>
          <w:rFonts w:eastAsia="仿宋_GB2312" w:hint="eastAsia"/>
          <w:szCs w:val="32"/>
        </w:rPr>
        <w:t>或康复机构规范诊疗、失能状态持续</w:t>
      </w:r>
      <w:r>
        <w:rPr>
          <w:rFonts w:eastAsia="仿宋_GB2312" w:hint="eastAsia"/>
          <w:szCs w:val="32"/>
        </w:rPr>
        <w:t>6</w:t>
      </w:r>
      <w:r>
        <w:rPr>
          <w:rFonts w:eastAsia="仿宋_GB2312" w:hint="eastAsia"/>
          <w:szCs w:val="32"/>
        </w:rPr>
        <w:t>个月以上，经申请通过评估认定符合重度失能标准的参保人员（</w:t>
      </w:r>
      <w:proofErr w:type="gramStart"/>
      <w:r>
        <w:rPr>
          <w:rFonts w:eastAsia="仿宋_GB2312" w:hint="eastAsia"/>
          <w:szCs w:val="32"/>
        </w:rPr>
        <w:t>以下称</w:t>
      </w:r>
      <w:r>
        <w:rPr>
          <w:rFonts w:eastAsia="仿宋_GB2312"/>
          <w:szCs w:val="32"/>
        </w:rPr>
        <w:t>参保人</w:t>
      </w:r>
      <w:proofErr w:type="gramEnd"/>
      <w:r>
        <w:rPr>
          <w:rFonts w:eastAsia="仿宋_GB2312"/>
          <w:szCs w:val="32"/>
        </w:rPr>
        <w:t>员</w:t>
      </w:r>
      <w:r>
        <w:rPr>
          <w:rFonts w:eastAsia="仿宋_GB2312" w:hint="eastAsia"/>
          <w:szCs w:val="32"/>
        </w:rPr>
        <w:t>），自</w:t>
      </w:r>
      <w:proofErr w:type="gramStart"/>
      <w:r>
        <w:rPr>
          <w:rFonts w:eastAsia="仿宋_GB2312" w:hint="eastAsia"/>
          <w:szCs w:val="32"/>
        </w:rPr>
        <w:t>作出</w:t>
      </w:r>
      <w:proofErr w:type="gramEnd"/>
      <w:r>
        <w:rPr>
          <w:rFonts w:eastAsia="仿宋_GB2312" w:hint="eastAsia"/>
          <w:szCs w:val="32"/>
        </w:rPr>
        <w:t>评定结论次月起可按规定享受相关待遇。评定结论有效期不超过</w:t>
      </w:r>
      <w:r>
        <w:rPr>
          <w:rFonts w:eastAsia="仿宋_GB2312" w:hint="eastAsia"/>
          <w:szCs w:val="32"/>
        </w:rPr>
        <w:t>2</w:t>
      </w:r>
      <w:r>
        <w:rPr>
          <w:rFonts w:eastAsia="仿宋_GB2312" w:hint="eastAsia"/>
          <w:szCs w:val="32"/>
        </w:rPr>
        <w:t>年。</w:t>
      </w:r>
    </w:p>
    <w:p w:rsidR="00E90681" w:rsidRDefault="00B91E6C">
      <w:pPr>
        <w:pStyle w:val="a0"/>
        <w:spacing w:line="560" w:lineRule="exact"/>
        <w:ind w:firstLineChars="200" w:firstLine="643"/>
        <w:jc w:val="left"/>
        <w:rPr>
          <w:rFonts w:eastAsia="仿宋_GB2312"/>
          <w:szCs w:val="32"/>
        </w:rPr>
      </w:pPr>
      <w:r>
        <w:rPr>
          <w:rFonts w:eastAsia="仿宋_GB2312"/>
          <w:b/>
          <w:bCs/>
          <w:szCs w:val="32"/>
        </w:rPr>
        <w:t xml:space="preserve">2. </w:t>
      </w:r>
      <w:r>
        <w:rPr>
          <w:rFonts w:eastAsia="仿宋_GB2312" w:hint="eastAsia"/>
          <w:b/>
          <w:bCs/>
          <w:szCs w:val="32"/>
        </w:rPr>
        <w:t>评定机构</w:t>
      </w:r>
      <w:r>
        <w:rPr>
          <w:rFonts w:eastAsia="仿宋_GB2312"/>
          <w:b/>
          <w:bCs/>
          <w:szCs w:val="32"/>
        </w:rPr>
        <w:t>及人员</w:t>
      </w:r>
      <w:r>
        <w:rPr>
          <w:rFonts w:eastAsia="仿宋_GB2312" w:hint="eastAsia"/>
          <w:b/>
          <w:bCs/>
          <w:szCs w:val="32"/>
        </w:rPr>
        <w:t>。</w:t>
      </w:r>
      <w:r>
        <w:rPr>
          <w:rFonts w:eastAsia="仿宋_GB2312" w:hint="eastAsia"/>
          <w:szCs w:val="32"/>
        </w:rPr>
        <w:t>在本市业务范围内涉及养老服务评估的企事业单位、社会组织，以及其他能够提供老年护理服务的医疗机构，</w:t>
      </w:r>
      <w:r>
        <w:rPr>
          <w:rFonts w:eastAsia="仿宋_GB2312"/>
          <w:szCs w:val="32"/>
        </w:rPr>
        <w:t>通过公开招标后确定为失能评定机构，并</w:t>
      </w:r>
      <w:r>
        <w:rPr>
          <w:rFonts w:eastAsia="仿宋_GB2312" w:hint="eastAsia"/>
          <w:szCs w:val="32"/>
        </w:rPr>
        <w:t>按规定签订服务协议</w:t>
      </w:r>
      <w:r>
        <w:rPr>
          <w:rFonts w:eastAsia="仿宋_GB2312"/>
          <w:szCs w:val="32"/>
        </w:rPr>
        <w:t>。</w:t>
      </w:r>
      <w:r>
        <w:rPr>
          <w:rFonts w:eastAsia="仿宋_GB2312" w:hint="eastAsia"/>
          <w:szCs w:val="32"/>
        </w:rPr>
        <w:t>具有临床、护理、康复专业中级及以上专业技术职称</w:t>
      </w:r>
      <w:r>
        <w:rPr>
          <w:rFonts w:eastAsia="仿宋_GB2312"/>
          <w:szCs w:val="32"/>
        </w:rPr>
        <w:t>，</w:t>
      </w:r>
      <w:r>
        <w:rPr>
          <w:rFonts w:eastAsia="仿宋_GB2312" w:hint="eastAsia"/>
          <w:szCs w:val="32"/>
        </w:rPr>
        <w:t>与失能评定机构签订劳动合同</w:t>
      </w:r>
      <w:r>
        <w:rPr>
          <w:rFonts w:eastAsia="仿宋_GB2312"/>
          <w:szCs w:val="32"/>
        </w:rPr>
        <w:t>或劳务协议并按规定培训合格后相关人员，可以纳入失能评定人员管理</w:t>
      </w:r>
      <w:r>
        <w:rPr>
          <w:rFonts w:eastAsia="仿宋_GB2312" w:hint="eastAsia"/>
          <w:szCs w:val="32"/>
        </w:rPr>
        <w:t>。</w:t>
      </w:r>
    </w:p>
    <w:p w:rsidR="00E90681" w:rsidRDefault="00B91E6C">
      <w:pPr>
        <w:pStyle w:val="a0"/>
        <w:spacing w:line="560" w:lineRule="exact"/>
        <w:ind w:firstLineChars="200" w:firstLine="643"/>
        <w:jc w:val="left"/>
        <w:rPr>
          <w:rFonts w:eastAsia="仿宋_GB2312"/>
          <w:szCs w:val="32"/>
        </w:rPr>
      </w:pPr>
      <w:r>
        <w:rPr>
          <w:rFonts w:eastAsia="仿宋_GB2312"/>
          <w:b/>
          <w:bCs/>
          <w:szCs w:val="32"/>
        </w:rPr>
        <w:t xml:space="preserve">3. </w:t>
      </w:r>
      <w:r>
        <w:rPr>
          <w:rFonts w:eastAsia="仿宋_GB2312"/>
          <w:b/>
          <w:bCs/>
          <w:szCs w:val="32"/>
        </w:rPr>
        <w:t>评定标准。</w:t>
      </w:r>
      <w:r>
        <w:rPr>
          <w:rFonts w:eastAsia="仿宋_GB2312"/>
          <w:szCs w:val="32"/>
        </w:rPr>
        <w:t>本市长期护理保险失能标准按照《国家医保局办公室</w:t>
      </w:r>
      <w:r>
        <w:rPr>
          <w:rFonts w:eastAsia="仿宋_GB2312"/>
          <w:szCs w:val="32"/>
        </w:rPr>
        <w:t xml:space="preserve"> </w:t>
      </w:r>
      <w:r>
        <w:rPr>
          <w:rFonts w:eastAsia="仿宋_GB2312"/>
          <w:szCs w:val="32"/>
        </w:rPr>
        <w:t>民政部办公厅关于印发</w:t>
      </w:r>
      <w:r>
        <w:rPr>
          <w:rFonts w:eastAsia="仿宋_GB2312"/>
          <w:szCs w:val="32"/>
        </w:rPr>
        <w:t>&lt;</w:t>
      </w:r>
      <w:r>
        <w:rPr>
          <w:rFonts w:eastAsia="仿宋_GB2312"/>
          <w:szCs w:val="32"/>
        </w:rPr>
        <w:t>长期护理失能等级评估标准（试行）</w:t>
      </w:r>
      <w:r>
        <w:rPr>
          <w:rFonts w:eastAsia="仿宋_GB2312"/>
          <w:szCs w:val="32"/>
        </w:rPr>
        <w:t>&gt;</w:t>
      </w:r>
      <w:r>
        <w:rPr>
          <w:rFonts w:eastAsia="仿宋_GB2312"/>
          <w:szCs w:val="32"/>
        </w:rPr>
        <w:t>的通知》执行。民政、</w:t>
      </w:r>
      <w:proofErr w:type="gramStart"/>
      <w:r>
        <w:rPr>
          <w:rFonts w:eastAsia="仿宋_GB2312"/>
          <w:szCs w:val="32"/>
        </w:rPr>
        <w:t>医</w:t>
      </w:r>
      <w:proofErr w:type="gramEnd"/>
      <w:r>
        <w:rPr>
          <w:rFonts w:eastAsia="仿宋_GB2312"/>
          <w:szCs w:val="32"/>
        </w:rPr>
        <w:t>保等部门逐步形成全市统一的失能评定标准、评定机构和收费标准。</w:t>
      </w:r>
    </w:p>
    <w:p w:rsidR="00E90681" w:rsidRDefault="00B91E6C">
      <w:pPr>
        <w:pStyle w:val="a0"/>
        <w:spacing w:line="560" w:lineRule="exact"/>
        <w:ind w:firstLineChars="200" w:firstLine="643"/>
        <w:jc w:val="left"/>
        <w:rPr>
          <w:rFonts w:eastAsia="仿宋_GB2312"/>
          <w:szCs w:val="32"/>
        </w:rPr>
      </w:pPr>
      <w:r>
        <w:rPr>
          <w:rFonts w:eastAsia="仿宋_GB2312"/>
          <w:b/>
          <w:bCs/>
          <w:szCs w:val="32"/>
        </w:rPr>
        <w:t xml:space="preserve">4. </w:t>
      </w:r>
      <w:r>
        <w:rPr>
          <w:rFonts w:eastAsia="仿宋_GB2312"/>
          <w:b/>
          <w:bCs/>
          <w:szCs w:val="32"/>
        </w:rPr>
        <w:t>评定流程。</w:t>
      </w:r>
      <w:r>
        <w:rPr>
          <w:rFonts w:eastAsia="仿宋_GB2312"/>
          <w:szCs w:val="32"/>
        </w:rPr>
        <w:t>失能评定按照评估申请、受理审核、现场评估、复核与结论、公示与送达等环节进行。现场评估过程中，至少</w:t>
      </w:r>
      <w:r>
        <w:rPr>
          <w:rFonts w:eastAsia="仿宋_GB2312"/>
          <w:szCs w:val="32"/>
        </w:rPr>
        <w:t>2</w:t>
      </w:r>
      <w:r>
        <w:rPr>
          <w:rFonts w:eastAsia="仿宋_GB2312"/>
          <w:szCs w:val="32"/>
        </w:rPr>
        <w:t>名评定人员开展评估，至少</w:t>
      </w:r>
      <w:r>
        <w:rPr>
          <w:rFonts w:eastAsia="仿宋_GB2312"/>
          <w:szCs w:val="32"/>
        </w:rPr>
        <w:t>1</w:t>
      </w:r>
      <w:r>
        <w:rPr>
          <w:rFonts w:eastAsia="仿宋_GB2312"/>
          <w:szCs w:val="32"/>
        </w:rPr>
        <w:t>名评定对象的监护人或代理人在场，并进行全过程影像记录。</w:t>
      </w:r>
    </w:p>
    <w:p w:rsidR="00E90681" w:rsidRDefault="00B91E6C">
      <w:pPr>
        <w:pStyle w:val="a0"/>
        <w:spacing w:line="560" w:lineRule="exact"/>
        <w:ind w:firstLineChars="200" w:firstLine="640"/>
        <w:jc w:val="left"/>
        <w:rPr>
          <w:rFonts w:ascii="楷体" w:eastAsia="楷体" w:hAnsi="楷体" w:cs="楷体"/>
          <w:szCs w:val="32"/>
        </w:rPr>
      </w:pPr>
      <w:r>
        <w:rPr>
          <w:rFonts w:ascii="楷体" w:eastAsia="楷体" w:hAnsi="楷体" w:cs="楷体" w:hint="eastAsia"/>
          <w:szCs w:val="32"/>
        </w:rPr>
        <w:t>（</w:t>
      </w:r>
      <w:r>
        <w:rPr>
          <w:rFonts w:ascii="楷体" w:eastAsia="楷体" w:hAnsi="楷体" w:cs="楷体"/>
          <w:szCs w:val="32"/>
        </w:rPr>
        <w:t>五</w:t>
      </w:r>
      <w:r>
        <w:rPr>
          <w:rFonts w:ascii="楷体" w:eastAsia="楷体" w:hAnsi="楷体" w:cs="楷体" w:hint="eastAsia"/>
          <w:szCs w:val="32"/>
        </w:rPr>
        <w:t>）护理服务</w:t>
      </w:r>
    </w:p>
    <w:p w:rsidR="00E90681" w:rsidRDefault="00B91E6C">
      <w:pPr>
        <w:pStyle w:val="a0"/>
        <w:spacing w:line="560" w:lineRule="exact"/>
        <w:ind w:firstLineChars="200" w:firstLine="643"/>
        <w:jc w:val="left"/>
        <w:rPr>
          <w:rFonts w:eastAsia="仿宋_GB2312"/>
          <w:szCs w:val="32"/>
        </w:rPr>
      </w:pPr>
      <w:r>
        <w:rPr>
          <w:rFonts w:eastAsia="仿宋_GB2312" w:hint="eastAsia"/>
          <w:b/>
          <w:bCs/>
          <w:szCs w:val="32"/>
        </w:rPr>
        <w:t>1</w:t>
      </w:r>
      <w:r>
        <w:rPr>
          <w:rFonts w:eastAsia="仿宋_GB2312"/>
          <w:b/>
          <w:bCs/>
          <w:szCs w:val="32"/>
        </w:rPr>
        <w:t xml:space="preserve">. </w:t>
      </w:r>
      <w:r>
        <w:rPr>
          <w:rFonts w:eastAsia="仿宋_GB2312"/>
          <w:b/>
          <w:bCs/>
          <w:szCs w:val="32"/>
        </w:rPr>
        <w:t>服务项目和标准。</w:t>
      </w:r>
      <w:r>
        <w:rPr>
          <w:rFonts w:eastAsia="仿宋_GB2312"/>
          <w:szCs w:val="32"/>
        </w:rPr>
        <w:t>本市建立和完善长期护理保险服务项目和标准，主要包括基本生活护理服务、专业护理服务。</w:t>
      </w:r>
      <w:r>
        <w:rPr>
          <w:rFonts w:eastAsia="仿宋_GB2312" w:hint="eastAsia"/>
          <w:szCs w:val="32"/>
        </w:rPr>
        <w:t>逐步将辅助器具租赁服务纳入</w:t>
      </w:r>
      <w:r>
        <w:rPr>
          <w:rFonts w:eastAsia="仿宋_GB2312"/>
          <w:szCs w:val="32"/>
        </w:rPr>
        <w:t>服务项目范围</w:t>
      </w:r>
      <w:r>
        <w:rPr>
          <w:rFonts w:eastAsia="仿宋_GB2312" w:hint="eastAsia"/>
          <w:szCs w:val="32"/>
        </w:rPr>
        <w:t>。</w:t>
      </w:r>
    </w:p>
    <w:p w:rsidR="00E90681" w:rsidRDefault="00B91E6C">
      <w:pPr>
        <w:pStyle w:val="a0"/>
        <w:spacing w:line="560" w:lineRule="exact"/>
        <w:ind w:firstLine="622"/>
        <w:jc w:val="left"/>
        <w:rPr>
          <w:rFonts w:eastAsia="仿宋_GB2312"/>
          <w:szCs w:val="32"/>
        </w:rPr>
      </w:pPr>
      <w:r>
        <w:rPr>
          <w:rFonts w:eastAsia="仿宋_GB2312"/>
          <w:b/>
          <w:bCs/>
          <w:szCs w:val="32"/>
        </w:rPr>
        <w:t xml:space="preserve">2. </w:t>
      </w:r>
      <w:r>
        <w:rPr>
          <w:rFonts w:eastAsia="仿宋_GB2312"/>
          <w:b/>
          <w:bCs/>
          <w:szCs w:val="32"/>
        </w:rPr>
        <w:t>服务机构及人员</w:t>
      </w:r>
      <w:r>
        <w:rPr>
          <w:rFonts w:eastAsia="仿宋_GB2312" w:hint="eastAsia"/>
          <w:b/>
          <w:bCs/>
          <w:szCs w:val="32"/>
        </w:rPr>
        <w:t>。</w:t>
      </w:r>
      <w:r>
        <w:rPr>
          <w:rFonts w:eastAsia="仿宋_GB2312" w:hint="eastAsia"/>
          <w:szCs w:val="32"/>
        </w:rPr>
        <w:t>本市养老机构、医疗机构，以</w:t>
      </w:r>
      <w:r>
        <w:rPr>
          <w:rFonts w:eastAsia="仿宋_GB2312" w:hint="eastAsia"/>
          <w:szCs w:val="32"/>
        </w:rPr>
        <w:t>及运营本</w:t>
      </w:r>
      <w:r>
        <w:rPr>
          <w:rFonts w:eastAsia="仿宋_GB2312" w:hint="eastAsia"/>
          <w:szCs w:val="32"/>
        </w:rPr>
        <w:t>市社区养老服务</w:t>
      </w:r>
      <w:r>
        <w:rPr>
          <w:rFonts w:eastAsia="仿宋_GB2312" w:hint="eastAsia"/>
          <w:szCs w:val="32"/>
        </w:rPr>
        <w:t>设施的其他企事业单位、社会组织，按</w:t>
      </w:r>
      <w:r>
        <w:rPr>
          <w:rFonts w:eastAsia="仿宋_GB2312" w:hint="eastAsia"/>
          <w:szCs w:val="32"/>
        </w:rPr>
        <w:lastRenderedPageBreak/>
        <w:t>规定签订服务协议后作为定点护理机构。与定点护理机构签订劳动合同</w:t>
      </w:r>
      <w:r>
        <w:rPr>
          <w:rFonts w:eastAsia="仿宋_GB2312"/>
          <w:szCs w:val="32"/>
        </w:rPr>
        <w:t>或劳务协议的</w:t>
      </w:r>
      <w:r>
        <w:rPr>
          <w:rFonts w:eastAsia="仿宋_GB2312" w:hint="eastAsia"/>
          <w:szCs w:val="32"/>
        </w:rPr>
        <w:t>医师、助理医师、护士，以及</w:t>
      </w:r>
      <w:r>
        <w:rPr>
          <w:rFonts w:eastAsia="仿宋_GB2312"/>
          <w:szCs w:val="32"/>
        </w:rPr>
        <w:t>按规定</w:t>
      </w:r>
      <w:r>
        <w:rPr>
          <w:rFonts w:eastAsia="仿宋_GB2312" w:hint="eastAsia"/>
          <w:szCs w:val="32"/>
        </w:rPr>
        <w:t>培训</w:t>
      </w:r>
      <w:r>
        <w:rPr>
          <w:rFonts w:eastAsia="仿宋_GB2312"/>
          <w:szCs w:val="32"/>
        </w:rPr>
        <w:t>合格的</w:t>
      </w:r>
      <w:r>
        <w:rPr>
          <w:rFonts w:eastAsia="仿宋_GB2312" w:hint="eastAsia"/>
          <w:szCs w:val="32"/>
        </w:rPr>
        <w:t>养老服务相关人员</w:t>
      </w:r>
      <w:r>
        <w:rPr>
          <w:rFonts w:eastAsia="仿宋_GB2312"/>
          <w:szCs w:val="32"/>
        </w:rPr>
        <w:t>，按照一定配比开展护理服务的，纳入专业照护人员管理</w:t>
      </w:r>
      <w:r>
        <w:rPr>
          <w:rFonts w:eastAsia="仿宋_GB2312" w:hint="eastAsia"/>
          <w:szCs w:val="32"/>
        </w:rPr>
        <w:t>。</w:t>
      </w:r>
      <w:r>
        <w:rPr>
          <w:rFonts w:eastAsia="仿宋_GB2312"/>
          <w:szCs w:val="32"/>
        </w:rPr>
        <w:t>参保人员</w:t>
      </w:r>
      <w:r>
        <w:rPr>
          <w:rFonts w:eastAsia="仿宋_GB2312" w:hint="eastAsia"/>
          <w:szCs w:val="32"/>
        </w:rPr>
        <w:t>的亲属、邻居等</w:t>
      </w:r>
      <w:r>
        <w:rPr>
          <w:rFonts w:eastAsia="仿宋_GB2312"/>
          <w:szCs w:val="32"/>
        </w:rPr>
        <w:t>按规定</w:t>
      </w:r>
      <w:r>
        <w:rPr>
          <w:rFonts w:eastAsia="仿宋_GB2312" w:hint="eastAsia"/>
          <w:szCs w:val="32"/>
        </w:rPr>
        <w:t>培训</w:t>
      </w:r>
      <w:r>
        <w:rPr>
          <w:rFonts w:eastAsia="仿宋_GB2312"/>
          <w:szCs w:val="32"/>
        </w:rPr>
        <w:t>合格后，可以作为亲情照护人员</w:t>
      </w:r>
      <w:r>
        <w:rPr>
          <w:rFonts w:eastAsia="仿宋_GB2312" w:hint="eastAsia"/>
          <w:szCs w:val="32"/>
        </w:rPr>
        <w:t>。</w:t>
      </w:r>
    </w:p>
    <w:p w:rsidR="00E90681" w:rsidRDefault="00B91E6C">
      <w:pPr>
        <w:pStyle w:val="a0"/>
        <w:spacing w:line="560" w:lineRule="exact"/>
        <w:ind w:firstLineChars="200" w:firstLine="643"/>
        <w:jc w:val="left"/>
        <w:rPr>
          <w:rFonts w:eastAsia="仿宋_GB2312"/>
          <w:szCs w:val="32"/>
        </w:rPr>
      </w:pPr>
      <w:r>
        <w:rPr>
          <w:rFonts w:eastAsia="仿宋_GB2312"/>
          <w:b/>
          <w:bCs/>
          <w:szCs w:val="32"/>
        </w:rPr>
        <w:t>3.</w:t>
      </w:r>
      <w:r>
        <w:rPr>
          <w:rFonts w:eastAsia="仿宋_GB2312"/>
          <w:b/>
          <w:bCs/>
          <w:szCs w:val="32"/>
        </w:rPr>
        <w:t xml:space="preserve"> </w:t>
      </w:r>
      <w:r>
        <w:rPr>
          <w:rFonts w:eastAsia="仿宋_GB2312"/>
          <w:b/>
          <w:bCs/>
          <w:szCs w:val="32"/>
        </w:rPr>
        <w:t>服务方式。</w:t>
      </w:r>
      <w:r>
        <w:rPr>
          <w:rFonts w:eastAsia="仿宋_GB2312" w:hint="eastAsia"/>
          <w:szCs w:val="32"/>
        </w:rPr>
        <w:t>机构</w:t>
      </w:r>
      <w:r>
        <w:rPr>
          <w:rFonts w:eastAsia="仿宋_GB2312" w:hint="eastAsia"/>
          <w:szCs w:val="32"/>
        </w:rPr>
        <w:t>护理</w:t>
      </w:r>
      <w:r>
        <w:rPr>
          <w:rFonts w:eastAsia="仿宋_GB2312"/>
          <w:szCs w:val="32"/>
        </w:rPr>
        <w:t>，</w:t>
      </w:r>
      <w:proofErr w:type="gramStart"/>
      <w:r>
        <w:rPr>
          <w:rFonts w:eastAsia="仿宋_GB2312"/>
          <w:szCs w:val="32"/>
        </w:rPr>
        <w:t>是指参保人</w:t>
      </w:r>
      <w:proofErr w:type="gramEnd"/>
      <w:r>
        <w:rPr>
          <w:rFonts w:eastAsia="仿宋_GB2312"/>
          <w:szCs w:val="32"/>
        </w:rPr>
        <w:t>员</w:t>
      </w:r>
      <w:r>
        <w:rPr>
          <w:rFonts w:eastAsia="仿宋_GB2312" w:hint="eastAsia"/>
          <w:szCs w:val="32"/>
        </w:rPr>
        <w:t>入住定点护理机构接受</w:t>
      </w:r>
      <w:r>
        <w:rPr>
          <w:rFonts w:eastAsia="仿宋_GB2312"/>
          <w:szCs w:val="32"/>
        </w:rPr>
        <w:t>专业照护人员提供全部</w:t>
      </w:r>
      <w:r>
        <w:rPr>
          <w:rFonts w:eastAsia="仿宋_GB2312" w:hint="eastAsia"/>
          <w:szCs w:val="32"/>
        </w:rPr>
        <w:t>护理服务</w:t>
      </w:r>
      <w:r>
        <w:rPr>
          <w:rFonts w:eastAsia="仿宋_GB2312"/>
          <w:szCs w:val="32"/>
        </w:rPr>
        <w:t>。居家护理，</w:t>
      </w:r>
      <w:proofErr w:type="gramStart"/>
      <w:r>
        <w:rPr>
          <w:rFonts w:eastAsia="仿宋_GB2312"/>
          <w:szCs w:val="32"/>
        </w:rPr>
        <w:t>是指参保人</w:t>
      </w:r>
      <w:proofErr w:type="gramEnd"/>
      <w:r>
        <w:rPr>
          <w:rFonts w:eastAsia="仿宋_GB2312"/>
          <w:szCs w:val="32"/>
        </w:rPr>
        <w:t>员居家</w:t>
      </w:r>
      <w:r>
        <w:rPr>
          <w:rFonts w:eastAsia="仿宋_GB2312" w:hint="eastAsia"/>
          <w:szCs w:val="32"/>
        </w:rPr>
        <w:t>接受定点护理机构</w:t>
      </w:r>
      <w:r>
        <w:rPr>
          <w:rFonts w:eastAsia="仿宋_GB2312"/>
          <w:szCs w:val="32"/>
        </w:rPr>
        <w:t>专业照护人员提供全部</w:t>
      </w:r>
      <w:r>
        <w:rPr>
          <w:rFonts w:eastAsia="仿宋_GB2312" w:hint="eastAsia"/>
          <w:szCs w:val="32"/>
        </w:rPr>
        <w:t>护理服务</w:t>
      </w:r>
      <w:r>
        <w:rPr>
          <w:rFonts w:eastAsia="仿宋_GB2312"/>
          <w:szCs w:val="32"/>
        </w:rPr>
        <w:t>，或由定点护理机构</w:t>
      </w:r>
      <w:r>
        <w:rPr>
          <w:rFonts w:eastAsia="仿宋_GB2312"/>
          <w:szCs w:val="32"/>
        </w:rPr>
        <w:t>专业照护人员</w:t>
      </w:r>
      <w:r>
        <w:rPr>
          <w:rFonts w:eastAsia="仿宋_GB2312"/>
          <w:szCs w:val="32"/>
        </w:rPr>
        <w:t>提供专业</w:t>
      </w:r>
      <w:r>
        <w:rPr>
          <w:rFonts w:eastAsia="仿宋_GB2312" w:hint="eastAsia"/>
          <w:szCs w:val="32"/>
        </w:rPr>
        <w:t>护理服</w:t>
      </w:r>
      <w:r>
        <w:rPr>
          <w:rFonts w:eastAsia="仿宋_GB2312"/>
          <w:szCs w:val="32"/>
        </w:rPr>
        <w:t>务同时由亲情照护人员提供基本生活护理服务。</w:t>
      </w:r>
    </w:p>
    <w:p w:rsidR="00E90681" w:rsidRDefault="00B91E6C">
      <w:pPr>
        <w:pStyle w:val="a0"/>
        <w:spacing w:line="560" w:lineRule="exact"/>
        <w:ind w:firstLineChars="200" w:firstLine="640"/>
        <w:jc w:val="left"/>
        <w:rPr>
          <w:rFonts w:ascii="楷体" w:eastAsia="楷体" w:hAnsi="楷体" w:cs="楷体"/>
          <w:szCs w:val="32"/>
        </w:rPr>
      </w:pPr>
      <w:r>
        <w:rPr>
          <w:rFonts w:ascii="楷体" w:eastAsia="楷体" w:hAnsi="楷体" w:cs="楷体"/>
          <w:szCs w:val="32"/>
        </w:rPr>
        <w:t>（六）待遇标准</w:t>
      </w:r>
    </w:p>
    <w:p w:rsidR="00E90681" w:rsidRDefault="00B91E6C">
      <w:pPr>
        <w:pStyle w:val="a0"/>
        <w:spacing w:line="560" w:lineRule="exact"/>
        <w:ind w:firstLineChars="200" w:firstLine="640"/>
        <w:jc w:val="left"/>
        <w:rPr>
          <w:rFonts w:eastAsia="仿宋_GB2312"/>
          <w:szCs w:val="32"/>
        </w:rPr>
      </w:pPr>
      <w:r>
        <w:rPr>
          <w:rFonts w:eastAsia="仿宋_GB2312" w:hint="eastAsia"/>
          <w:szCs w:val="32"/>
        </w:rPr>
        <w:t>根据不同护理服务方式，实行差别化待遇保障政策。</w:t>
      </w:r>
      <w:r>
        <w:rPr>
          <w:rFonts w:eastAsia="仿宋_GB2312"/>
          <w:szCs w:val="32"/>
        </w:rPr>
        <w:t>参保人员</w:t>
      </w:r>
      <w:r>
        <w:rPr>
          <w:rFonts w:eastAsia="仿宋_GB2312" w:hint="eastAsia"/>
          <w:szCs w:val="32"/>
        </w:rPr>
        <w:t>变更护理服</w:t>
      </w:r>
      <w:r>
        <w:rPr>
          <w:rFonts w:eastAsia="仿宋_GB2312" w:hint="eastAsia"/>
          <w:szCs w:val="32"/>
        </w:rPr>
        <w:t>务方式的，从变更次月起按新的护理服务方式享受待遇。</w:t>
      </w:r>
      <w:r>
        <w:rPr>
          <w:rFonts w:eastAsia="仿宋_GB2312"/>
          <w:szCs w:val="32"/>
        </w:rPr>
        <w:t>参保人员发生的符合规定护理服务费用报销方式如下：</w:t>
      </w:r>
    </w:p>
    <w:p w:rsidR="00E90681" w:rsidRDefault="00B91E6C">
      <w:pPr>
        <w:pStyle w:val="a0"/>
        <w:spacing w:line="560" w:lineRule="exact"/>
        <w:ind w:firstLineChars="200" w:firstLine="643"/>
        <w:jc w:val="left"/>
        <w:rPr>
          <w:rFonts w:eastAsia="仿宋_GB2312"/>
          <w:szCs w:val="32"/>
        </w:rPr>
      </w:pPr>
      <w:r>
        <w:rPr>
          <w:rFonts w:eastAsia="仿宋_GB2312"/>
          <w:b/>
          <w:bCs/>
          <w:szCs w:val="32"/>
        </w:rPr>
        <w:t xml:space="preserve">1. </w:t>
      </w:r>
      <w:r>
        <w:rPr>
          <w:rFonts w:eastAsia="仿宋_GB2312" w:hint="eastAsia"/>
          <w:b/>
          <w:bCs/>
          <w:szCs w:val="32"/>
        </w:rPr>
        <w:t>机构护理。</w:t>
      </w:r>
      <w:r>
        <w:rPr>
          <w:rFonts w:eastAsia="仿宋_GB2312"/>
          <w:szCs w:val="32"/>
        </w:rPr>
        <w:t>最高支付限额</w:t>
      </w:r>
      <w:r>
        <w:rPr>
          <w:rFonts w:eastAsia="仿宋_GB2312" w:hint="eastAsia"/>
          <w:szCs w:val="32"/>
        </w:rPr>
        <w:t>每人每天</w:t>
      </w:r>
      <w:r>
        <w:rPr>
          <w:rFonts w:ascii="汉仪细圆B5" w:eastAsia="汉仪细圆B5" w:hAnsi="汉仪细圆B5" w:cs="汉仪细圆B5" w:hint="eastAsia"/>
          <w:szCs w:val="32"/>
        </w:rPr>
        <w:t>×</w:t>
      </w:r>
      <w:r>
        <w:rPr>
          <w:rFonts w:eastAsia="仿宋_GB2312" w:hint="eastAsia"/>
          <w:szCs w:val="32"/>
        </w:rPr>
        <w:t>元，由长期护理保险基金支付</w:t>
      </w:r>
      <w:r>
        <w:rPr>
          <w:rFonts w:eastAsia="仿宋_GB2312" w:hint="eastAsia"/>
          <w:szCs w:val="32"/>
        </w:rPr>
        <w:t>70%</w:t>
      </w:r>
      <w:r>
        <w:rPr>
          <w:rFonts w:eastAsia="仿宋_GB2312"/>
          <w:szCs w:val="32"/>
        </w:rPr>
        <w:t>，个人负担</w:t>
      </w:r>
      <w:r>
        <w:rPr>
          <w:rFonts w:eastAsia="仿宋_GB2312"/>
          <w:szCs w:val="32"/>
        </w:rPr>
        <w:t>30%</w:t>
      </w:r>
      <w:r>
        <w:rPr>
          <w:rFonts w:eastAsia="仿宋_GB2312" w:hint="eastAsia"/>
          <w:szCs w:val="32"/>
        </w:rPr>
        <w:t>。定点护理机构应根据</w:t>
      </w:r>
      <w:r>
        <w:rPr>
          <w:rFonts w:eastAsia="仿宋_GB2312"/>
          <w:szCs w:val="32"/>
        </w:rPr>
        <w:t>参保人员</w:t>
      </w:r>
      <w:r>
        <w:rPr>
          <w:rFonts w:eastAsia="仿宋_GB2312" w:hint="eastAsia"/>
          <w:szCs w:val="32"/>
        </w:rPr>
        <w:t>身体状况和需求，合理制定护理计划并提供护理服务。</w:t>
      </w:r>
    </w:p>
    <w:p w:rsidR="00E90681" w:rsidRDefault="00B91E6C">
      <w:pPr>
        <w:pStyle w:val="a0"/>
        <w:spacing w:line="560" w:lineRule="exact"/>
        <w:ind w:firstLineChars="200" w:firstLine="643"/>
        <w:jc w:val="left"/>
        <w:rPr>
          <w:rFonts w:eastAsia="仿宋_GB2312"/>
          <w:szCs w:val="32"/>
        </w:rPr>
      </w:pPr>
      <w:r>
        <w:rPr>
          <w:rFonts w:eastAsia="仿宋_GB2312"/>
          <w:b/>
          <w:bCs/>
          <w:szCs w:val="32"/>
        </w:rPr>
        <w:t xml:space="preserve">2. </w:t>
      </w:r>
      <w:r>
        <w:rPr>
          <w:rFonts w:eastAsia="仿宋_GB2312" w:hint="eastAsia"/>
          <w:b/>
          <w:bCs/>
          <w:szCs w:val="32"/>
        </w:rPr>
        <w:t>居家护理。</w:t>
      </w:r>
      <w:r>
        <w:rPr>
          <w:rFonts w:eastAsia="仿宋_GB2312"/>
          <w:szCs w:val="32"/>
        </w:rPr>
        <w:t>由</w:t>
      </w:r>
      <w:r>
        <w:rPr>
          <w:rFonts w:eastAsia="仿宋_GB2312"/>
          <w:szCs w:val="32"/>
        </w:rPr>
        <w:t>定点护理机构提供全部居家护理的，最高支付限额</w:t>
      </w:r>
      <w:r>
        <w:rPr>
          <w:rFonts w:eastAsia="仿宋_GB2312" w:hint="eastAsia"/>
          <w:szCs w:val="32"/>
        </w:rPr>
        <w:t>每人每月</w:t>
      </w:r>
      <w:r>
        <w:rPr>
          <w:rFonts w:ascii="汉仪细圆B5" w:eastAsia="汉仪细圆B5" w:hAnsi="汉仪细圆B5" w:cs="汉仪细圆B5" w:hint="eastAsia"/>
          <w:szCs w:val="32"/>
        </w:rPr>
        <w:t>×</w:t>
      </w:r>
      <w:r>
        <w:rPr>
          <w:rFonts w:eastAsia="仿宋_GB2312" w:hint="eastAsia"/>
          <w:szCs w:val="32"/>
        </w:rPr>
        <w:t>元标准，由长期护理保险基金支付</w:t>
      </w:r>
      <w:r>
        <w:rPr>
          <w:rFonts w:eastAsia="仿宋_GB2312" w:hint="eastAsia"/>
          <w:szCs w:val="32"/>
        </w:rPr>
        <w:t>75%</w:t>
      </w:r>
      <w:r>
        <w:rPr>
          <w:rFonts w:eastAsia="仿宋_GB2312"/>
          <w:szCs w:val="32"/>
        </w:rPr>
        <w:t>，个人负担</w:t>
      </w:r>
      <w:r>
        <w:rPr>
          <w:rFonts w:eastAsia="仿宋_GB2312"/>
          <w:szCs w:val="32"/>
        </w:rPr>
        <w:t>25%</w:t>
      </w:r>
      <w:r>
        <w:rPr>
          <w:rFonts w:eastAsia="仿宋_GB2312" w:hint="eastAsia"/>
          <w:szCs w:val="32"/>
        </w:rPr>
        <w:t>。</w:t>
      </w:r>
      <w:r>
        <w:rPr>
          <w:rFonts w:eastAsia="仿宋_GB2312"/>
          <w:szCs w:val="32"/>
        </w:rPr>
        <w:t>由定点护理机构</w:t>
      </w:r>
      <w:r>
        <w:rPr>
          <w:rFonts w:eastAsia="仿宋_GB2312"/>
          <w:szCs w:val="32"/>
        </w:rPr>
        <w:t>专业照护人员</w:t>
      </w:r>
      <w:r>
        <w:rPr>
          <w:rFonts w:eastAsia="仿宋_GB2312"/>
          <w:szCs w:val="32"/>
        </w:rPr>
        <w:t>提供专业</w:t>
      </w:r>
      <w:r>
        <w:rPr>
          <w:rFonts w:eastAsia="仿宋_GB2312" w:hint="eastAsia"/>
          <w:szCs w:val="32"/>
        </w:rPr>
        <w:t>护理服</w:t>
      </w:r>
      <w:r>
        <w:rPr>
          <w:rFonts w:eastAsia="仿宋_GB2312"/>
          <w:szCs w:val="32"/>
        </w:rPr>
        <w:t>务同时由亲情照护人员提供基本生活护理服务的，基本生活护理部</w:t>
      </w:r>
      <w:proofErr w:type="gramStart"/>
      <w:r>
        <w:rPr>
          <w:rFonts w:eastAsia="仿宋_GB2312"/>
          <w:szCs w:val="32"/>
        </w:rPr>
        <w:t>分按照</w:t>
      </w:r>
      <w:proofErr w:type="gramEnd"/>
      <w:r>
        <w:rPr>
          <w:rFonts w:eastAsia="仿宋_GB2312"/>
          <w:szCs w:val="32"/>
        </w:rPr>
        <w:t>每天</w:t>
      </w:r>
      <w:r>
        <w:rPr>
          <w:rFonts w:ascii="汉仪细圆B5" w:eastAsia="汉仪细圆B5" w:hAnsi="汉仪细圆B5" w:cs="汉仪细圆B5" w:hint="eastAsia"/>
          <w:szCs w:val="32"/>
        </w:rPr>
        <w:t>×</w:t>
      </w:r>
      <w:r>
        <w:rPr>
          <w:rFonts w:eastAsia="仿宋_GB2312"/>
          <w:szCs w:val="32"/>
        </w:rPr>
        <w:t>元标准支付给亲情照护人员；</w:t>
      </w:r>
      <w:r>
        <w:rPr>
          <w:rFonts w:eastAsia="仿宋_GB2312"/>
          <w:szCs w:val="32"/>
        </w:rPr>
        <w:lastRenderedPageBreak/>
        <w:t>专业</w:t>
      </w:r>
      <w:r>
        <w:rPr>
          <w:rFonts w:eastAsia="仿宋_GB2312" w:hint="eastAsia"/>
          <w:szCs w:val="32"/>
        </w:rPr>
        <w:t>护理服</w:t>
      </w:r>
      <w:r>
        <w:rPr>
          <w:rFonts w:eastAsia="仿宋_GB2312"/>
          <w:szCs w:val="32"/>
        </w:rPr>
        <w:t>务部分最高支付限额</w:t>
      </w:r>
      <w:r>
        <w:rPr>
          <w:rFonts w:eastAsia="仿宋_GB2312" w:hint="eastAsia"/>
          <w:szCs w:val="32"/>
        </w:rPr>
        <w:t>每人每月</w:t>
      </w:r>
      <w:r>
        <w:rPr>
          <w:rFonts w:ascii="汉仪细圆B5" w:eastAsia="汉仪细圆B5" w:hAnsi="汉仪细圆B5" w:cs="汉仪细圆B5" w:hint="eastAsia"/>
          <w:szCs w:val="32"/>
        </w:rPr>
        <w:t>×</w:t>
      </w:r>
      <w:r>
        <w:rPr>
          <w:rFonts w:eastAsia="仿宋_GB2312" w:hint="eastAsia"/>
          <w:szCs w:val="32"/>
        </w:rPr>
        <w:t>元，由长期护理保险基金支付</w:t>
      </w:r>
      <w:r>
        <w:rPr>
          <w:rFonts w:eastAsia="仿宋_GB2312" w:hint="eastAsia"/>
          <w:szCs w:val="32"/>
        </w:rPr>
        <w:t>75%</w:t>
      </w:r>
      <w:r>
        <w:rPr>
          <w:rFonts w:eastAsia="仿宋_GB2312"/>
          <w:szCs w:val="32"/>
        </w:rPr>
        <w:t>，个人负担</w:t>
      </w:r>
      <w:r>
        <w:rPr>
          <w:rFonts w:eastAsia="仿宋_GB2312"/>
          <w:szCs w:val="32"/>
        </w:rPr>
        <w:t>25%</w:t>
      </w:r>
      <w:r>
        <w:rPr>
          <w:rFonts w:eastAsia="仿宋_GB2312"/>
          <w:szCs w:val="32"/>
        </w:rPr>
        <w:t>。</w:t>
      </w:r>
    </w:p>
    <w:p w:rsidR="00E90681" w:rsidRDefault="00B91E6C">
      <w:pPr>
        <w:pStyle w:val="a0"/>
        <w:spacing w:line="560" w:lineRule="exact"/>
        <w:ind w:firstLineChars="200" w:firstLine="640"/>
        <w:jc w:val="left"/>
        <w:rPr>
          <w:rFonts w:ascii="楷体_GB2312" w:eastAsia="楷体_GB2312"/>
          <w:szCs w:val="32"/>
        </w:rPr>
      </w:pPr>
      <w:r>
        <w:rPr>
          <w:rFonts w:ascii="楷体_GB2312" w:eastAsia="楷体_GB2312" w:hint="eastAsia"/>
          <w:szCs w:val="32"/>
        </w:rPr>
        <w:t>（</w:t>
      </w:r>
      <w:r>
        <w:rPr>
          <w:rFonts w:ascii="楷体_GB2312" w:eastAsia="楷体_GB2312"/>
          <w:szCs w:val="32"/>
        </w:rPr>
        <w:t>七</w:t>
      </w:r>
      <w:r>
        <w:rPr>
          <w:rFonts w:ascii="楷体_GB2312" w:eastAsia="楷体_GB2312" w:hint="eastAsia"/>
          <w:szCs w:val="32"/>
        </w:rPr>
        <w:t>）经办服务</w:t>
      </w:r>
    </w:p>
    <w:p w:rsidR="00E90681" w:rsidRDefault="00B91E6C">
      <w:pPr>
        <w:pStyle w:val="a0"/>
        <w:spacing w:line="560" w:lineRule="exact"/>
        <w:ind w:firstLineChars="200" w:firstLine="643"/>
        <w:jc w:val="left"/>
        <w:rPr>
          <w:rFonts w:eastAsia="仿宋_GB2312"/>
          <w:szCs w:val="32"/>
        </w:rPr>
      </w:pPr>
      <w:r>
        <w:rPr>
          <w:rFonts w:eastAsia="仿宋_GB2312"/>
          <w:b/>
          <w:bCs/>
          <w:szCs w:val="32"/>
        </w:rPr>
        <w:t xml:space="preserve">1. </w:t>
      </w:r>
      <w:r>
        <w:rPr>
          <w:rFonts w:eastAsia="仿宋_GB2312"/>
          <w:b/>
          <w:bCs/>
          <w:szCs w:val="32"/>
        </w:rPr>
        <w:t>委托经办。</w:t>
      </w:r>
      <w:r>
        <w:rPr>
          <w:rFonts w:eastAsia="仿宋_GB2312" w:hint="eastAsia"/>
          <w:szCs w:val="32"/>
        </w:rPr>
        <w:t>医疗保障经办机构负责提供长期护理保险经办服务，通过公开招标方式将部分经办业务委托具有相应资质的商业保险机构（以下称委托经办机构）办理。委托经办服务费综合考虑服务人口、机构运行成本、工作绩效等因素确定，从长期护理保险基金中按比例支付，具体办法应在委托协议中约定。</w:t>
      </w:r>
      <w:r>
        <w:rPr>
          <w:rFonts w:eastAsia="仿宋_GB2312"/>
          <w:szCs w:val="32"/>
        </w:rPr>
        <w:t>巩固完善</w:t>
      </w:r>
      <w:r>
        <w:rPr>
          <w:rFonts w:eastAsia="仿宋_GB2312" w:hint="eastAsia"/>
          <w:szCs w:val="32"/>
        </w:rPr>
        <w:t>委托经办机构绩效评价、考核激励和风险防范机制。</w:t>
      </w:r>
    </w:p>
    <w:p w:rsidR="00E90681" w:rsidRDefault="00B91E6C">
      <w:pPr>
        <w:pStyle w:val="a0"/>
        <w:spacing w:line="560" w:lineRule="exact"/>
        <w:ind w:firstLineChars="200" w:firstLine="643"/>
        <w:jc w:val="left"/>
        <w:rPr>
          <w:rFonts w:eastAsia="仿宋_GB2312"/>
          <w:szCs w:val="32"/>
        </w:rPr>
      </w:pPr>
      <w:r>
        <w:rPr>
          <w:rFonts w:eastAsia="仿宋_GB2312"/>
          <w:b/>
          <w:bCs/>
          <w:szCs w:val="32"/>
        </w:rPr>
        <w:t xml:space="preserve">2. </w:t>
      </w:r>
      <w:r>
        <w:rPr>
          <w:rFonts w:eastAsia="仿宋_GB2312"/>
          <w:b/>
          <w:bCs/>
          <w:szCs w:val="32"/>
        </w:rPr>
        <w:t>费用审核。</w:t>
      </w:r>
      <w:r>
        <w:rPr>
          <w:rFonts w:eastAsia="仿宋_GB2312"/>
          <w:szCs w:val="32"/>
        </w:rPr>
        <w:t>定点护理机构、失能评定机构应依法进行税务登记，提供护理服务和失能评定服务时，应开具规范票据作为长期护理保险基金支付凭证。完善长期护理费用审核机制，规范费用支付。</w:t>
      </w:r>
    </w:p>
    <w:p w:rsidR="00E90681" w:rsidRDefault="00B91E6C">
      <w:pPr>
        <w:pStyle w:val="a0"/>
        <w:spacing w:line="560" w:lineRule="exact"/>
        <w:ind w:firstLineChars="200" w:firstLine="643"/>
        <w:jc w:val="left"/>
        <w:rPr>
          <w:rFonts w:eastAsia="仿宋_GB2312"/>
          <w:szCs w:val="32"/>
        </w:rPr>
      </w:pPr>
      <w:r>
        <w:rPr>
          <w:rFonts w:eastAsia="仿宋_GB2312"/>
          <w:b/>
          <w:bCs/>
          <w:szCs w:val="32"/>
        </w:rPr>
        <w:t xml:space="preserve">3. </w:t>
      </w:r>
      <w:r>
        <w:rPr>
          <w:rFonts w:eastAsia="仿宋_GB2312"/>
          <w:b/>
          <w:bCs/>
          <w:szCs w:val="32"/>
        </w:rPr>
        <w:t>支付</w:t>
      </w:r>
      <w:r>
        <w:rPr>
          <w:rFonts w:eastAsia="仿宋_GB2312" w:hint="eastAsia"/>
          <w:b/>
          <w:bCs/>
          <w:szCs w:val="32"/>
        </w:rPr>
        <w:t>结算</w:t>
      </w:r>
      <w:r>
        <w:rPr>
          <w:rFonts w:eastAsia="仿宋_GB2312"/>
          <w:b/>
          <w:bCs/>
          <w:szCs w:val="32"/>
        </w:rPr>
        <w:t>。</w:t>
      </w:r>
      <w:r>
        <w:rPr>
          <w:rFonts w:eastAsia="仿宋_GB2312"/>
          <w:szCs w:val="32"/>
        </w:rPr>
        <w:t>参保人员</w:t>
      </w:r>
      <w:r>
        <w:rPr>
          <w:rFonts w:eastAsia="仿宋_GB2312" w:hint="eastAsia"/>
          <w:szCs w:val="32"/>
        </w:rPr>
        <w:t>凭</w:t>
      </w:r>
      <w:proofErr w:type="gramStart"/>
      <w:r>
        <w:rPr>
          <w:rFonts w:eastAsia="仿宋_GB2312" w:hint="eastAsia"/>
          <w:szCs w:val="32"/>
        </w:rPr>
        <w:t>医保电子</w:t>
      </w:r>
      <w:proofErr w:type="gramEnd"/>
      <w:r>
        <w:rPr>
          <w:rFonts w:eastAsia="仿宋_GB2312" w:hint="eastAsia"/>
          <w:szCs w:val="32"/>
        </w:rPr>
        <w:t>凭证或社会保障卡等，由定点护理机构办理手续</w:t>
      </w:r>
      <w:r>
        <w:rPr>
          <w:rFonts w:eastAsia="仿宋_GB2312"/>
          <w:szCs w:val="32"/>
        </w:rPr>
        <w:t>后</w:t>
      </w:r>
      <w:r>
        <w:rPr>
          <w:rFonts w:eastAsia="仿宋_GB2312" w:hint="eastAsia"/>
          <w:szCs w:val="32"/>
        </w:rPr>
        <w:t>，按规定享受长期护理保险待遇。其中，应由个人承担的费用，由个人支付给定点护理机构；应由</w:t>
      </w:r>
      <w:r>
        <w:rPr>
          <w:rFonts w:eastAsia="仿宋_GB2312"/>
          <w:szCs w:val="32"/>
        </w:rPr>
        <w:t>长期护理保险</w:t>
      </w:r>
      <w:r>
        <w:rPr>
          <w:rFonts w:eastAsia="仿宋_GB2312" w:hint="eastAsia"/>
          <w:szCs w:val="32"/>
        </w:rPr>
        <w:t>基金支付的费用，由</w:t>
      </w:r>
      <w:r>
        <w:rPr>
          <w:rFonts w:eastAsia="仿宋_GB2312"/>
          <w:szCs w:val="32"/>
        </w:rPr>
        <w:t>委托</w:t>
      </w:r>
      <w:r>
        <w:rPr>
          <w:rFonts w:eastAsia="仿宋_GB2312" w:hint="eastAsia"/>
          <w:szCs w:val="32"/>
        </w:rPr>
        <w:t>经办机构与定点护理机构按月结算。</w:t>
      </w:r>
    </w:p>
    <w:p w:rsidR="00E90681" w:rsidRDefault="00B91E6C">
      <w:pPr>
        <w:pStyle w:val="a0"/>
        <w:spacing w:line="560" w:lineRule="exact"/>
        <w:ind w:firstLineChars="200" w:firstLine="643"/>
        <w:jc w:val="left"/>
        <w:rPr>
          <w:rFonts w:eastAsia="仿宋_GB2312"/>
          <w:szCs w:val="32"/>
        </w:rPr>
      </w:pPr>
      <w:r>
        <w:rPr>
          <w:rFonts w:eastAsia="仿宋_GB2312"/>
          <w:b/>
          <w:bCs/>
          <w:szCs w:val="32"/>
        </w:rPr>
        <w:t xml:space="preserve">4. </w:t>
      </w:r>
      <w:r>
        <w:rPr>
          <w:rFonts w:eastAsia="仿宋_GB2312" w:hint="eastAsia"/>
          <w:b/>
          <w:bCs/>
          <w:szCs w:val="32"/>
        </w:rPr>
        <w:t>基金管理</w:t>
      </w:r>
      <w:r>
        <w:rPr>
          <w:rFonts w:eastAsia="仿宋_GB2312"/>
          <w:b/>
          <w:bCs/>
          <w:szCs w:val="32"/>
        </w:rPr>
        <w:t>。</w:t>
      </w:r>
      <w:r>
        <w:rPr>
          <w:rFonts w:eastAsia="仿宋_GB2312" w:hint="eastAsia"/>
          <w:szCs w:val="32"/>
        </w:rPr>
        <w:t>长期护理保险基金管理参照现行社会保险基金有关管理制度执行。基金单独建账，单独核算。建立健全基金监管机制</w:t>
      </w:r>
      <w:r>
        <w:rPr>
          <w:rFonts w:eastAsia="仿宋_GB2312" w:hint="eastAsia"/>
          <w:szCs w:val="32"/>
        </w:rPr>
        <w:t>，创新基金监管手段，完善举报投诉、信息披露、内部控制、欺诈防范等风险管理制度，确保基金安全。</w:t>
      </w:r>
    </w:p>
    <w:p w:rsidR="00E90681" w:rsidRDefault="00B91E6C">
      <w:pPr>
        <w:pStyle w:val="a0"/>
        <w:spacing w:line="560" w:lineRule="exact"/>
        <w:ind w:firstLineChars="200" w:firstLine="640"/>
        <w:jc w:val="left"/>
        <w:rPr>
          <w:rFonts w:ascii="楷体_GB2312" w:eastAsia="楷体_GB2312"/>
          <w:szCs w:val="32"/>
        </w:rPr>
      </w:pPr>
      <w:r>
        <w:rPr>
          <w:rFonts w:ascii="楷体_GB2312" w:eastAsia="楷体_GB2312"/>
          <w:szCs w:val="32"/>
        </w:rPr>
        <w:t>（八）</w:t>
      </w:r>
      <w:r>
        <w:rPr>
          <w:rFonts w:ascii="楷体_GB2312" w:eastAsia="楷体_GB2312" w:hint="eastAsia"/>
          <w:szCs w:val="32"/>
        </w:rPr>
        <w:t>信息系统</w:t>
      </w:r>
    </w:p>
    <w:p w:rsidR="00E90681" w:rsidRDefault="00B91E6C">
      <w:pPr>
        <w:pStyle w:val="a0"/>
        <w:spacing w:line="560" w:lineRule="exact"/>
        <w:ind w:firstLineChars="200" w:firstLine="640"/>
        <w:jc w:val="left"/>
        <w:rPr>
          <w:rFonts w:eastAsia="仿宋_GB2312"/>
          <w:szCs w:val="32"/>
        </w:rPr>
      </w:pPr>
      <w:r>
        <w:rPr>
          <w:rFonts w:eastAsia="仿宋_GB2312" w:hint="eastAsia"/>
          <w:szCs w:val="32"/>
        </w:rPr>
        <w:lastRenderedPageBreak/>
        <w:t>建立本市长期护理保险信息系统，实现全过程信息化管理。委托经办机构、定点护理机构和失能评定机构要按要求配置软、</w:t>
      </w:r>
      <w:r>
        <w:rPr>
          <w:rFonts w:eastAsia="仿宋_GB2312" w:hint="eastAsia"/>
          <w:szCs w:val="32"/>
        </w:rPr>
        <w:t>硬件设备，并做好信息实时上传和人员管理。</w:t>
      </w:r>
      <w:r>
        <w:rPr>
          <w:rFonts w:eastAsia="仿宋_GB2312"/>
          <w:szCs w:val="32"/>
        </w:rPr>
        <w:t>委托经办机构应切实</w:t>
      </w:r>
      <w:r>
        <w:rPr>
          <w:rFonts w:eastAsia="仿宋_GB2312" w:hint="eastAsia"/>
          <w:szCs w:val="32"/>
        </w:rPr>
        <w:t>加强数据安全管理，严把数据安全，严禁将</w:t>
      </w:r>
      <w:r>
        <w:rPr>
          <w:rFonts w:eastAsia="仿宋_GB2312"/>
          <w:szCs w:val="32"/>
        </w:rPr>
        <w:t>长期护理保险</w:t>
      </w:r>
      <w:r>
        <w:rPr>
          <w:rFonts w:eastAsia="仿宋_GB2312" w:hint="eastAsia"/>
          <w:szCs w:val="32"/>
        </w:rPr>
        <w:t>相关信息用于商业用途。</w:t>
      </w:r>
    </w:p>
    <w:p w:rsidR="00E90681" w:rsidRDefault="00B91E6C">
      <w:pPr>
        <w:pStyle w:val="a0"/>
        <w:numPr>
          <w:ilvl w:val="0"/>
          <w:numId w:val="2"/>
        </w:numPr>
        <w:spacing w:line="560" w:lineRule="exact"/>
        <w:ind w:firstLineChars="200" w:firstLine="640"/>
        <w:jc w:val="left"/>
        <w:rPr>
          <w:rFonts w:ascii="楷体_GB2312" w:eastAsia="楷体_GB2312"/>
          <w:szCs w:val="32"/>
        </w:rPr>
      </w:pPr>
      <w:r>
        <w:rPr>
          <w:rFonts w:ascii="楷体_GB2312" w:eastAsia="楷体_GB2312"/>
          <w:szCs w:val="32"/>
        </w:rPr>
        <w:t>档案管理</w:t>
      </w:r>
    </w:p>
    <w:p w:rsidR="00E90681" w:rsidRDefault="00B91E6C">
      <w:pPr>
        <w:pStyle w:val="a0"/>
        <w:spacing w:line="560" w:lineRule="exact"/>
        <w:jc w:val="left"/>
        <w:rPr>
          <w:rFonts w:eastAsia="仿宋_GB2312"/>
          <w:szCs w:val="32"/>
        </w:rPr>
      </w:pPr>
      <w:r>
        <w:rPr>
          <w:rFonts w:ascii="楷体_GB2312" w:eastAsia="楷体_GB2312"/>
          <w:szCs w:val="32"/>
        </w:rPr>
        <w:t xml:space="preserve">    </w:t>
      </w:r>
      <w:r>
        <w:rPr>
          <w:rFonts w:eastAsia="仿宋_GB2312"/>
          <w:szCs w:val="32"/>
        </w:rPr>
        <w:t>长期护理保险经办机构、定点护理机构、失能评定机构应将长期护理保险相关纸质、电子材料按要求做好归档管理。档案资料应真实、准确、完整，不得伪造、编造、隐匿、涂改等，并按照档案管理有关要求妥善保存，留档备查。</w:t>
      </w:r>
    </w:p>
    <w:p w:rsidR="00E90681" w:rsidRDefault="00B91E6C">
      <w:pPr>
        <w:pStyle w:val="a0"/>
        <w:spacing w:line="560" w:lineRule="exact"/>
        <w:ind w:firstLineChars="200" w:firstLine="640"/>
        <w:jc w:val="left"/>
        <w:rPr>
          <w:rFonts w:eastAsia="仿宋_GB2312"/>
          <w:szCs w:val="32"/>
        </w:rPr>
      </w:pPr>
      <w:r>
        <w:rPr>
          <w:rFonts w:ascii="楷体_GB2312" w:eastAsia="楷体_GB2312"/>
          <w:szCs w:val="32"/>
        </w:rPr>
        <w:t>（十）考核监督</w:t>
      </w:r>
    </w:p>
    <w:p w:rsidR="00E90681" w:rsidRDefault="00B91E6C">
      <w:pPr>
        <w:pStyle w:val="a0"/>
        <w:spacing w:line="560" w:lineRule="exact"/>
        <w:ind w:firstLineChars="200" w:firstLine="643"/>
        <w:jc w:val="left"/>
        <w:rPr>
          <w:rFonts w:eastAsia="仿宋_GB2312"/>
          <w:szCs w:val="32"/>
        </w:rPr>
      </w:pPr>
      <w:r>
        <w:rPr>
          <w:rFonts w:eastAsia="仿宋_GB2312"/>
          <w:b/>
          <w:bCs/>
          <w:szCs w:val="32"/>
        </w:rPr>
        <w:t xml:space="preserve">1. </w:t>
      </w:r>
      <w:r>
        <w:rPr>
          <w:rFonts w:eastAsia="仿宋_GB2312"/>
          <w:b/>
          <w:bCs/>
          <w:szCs w:val="32"/>
        </w:rPr>
        <w:t>考核管理。</w:t>
      </w:r>
      <w:r>
        <w:rPr>
          <w:rFonts w:eastAsia="仿宋_GB2312"/>
          <w:szCs w:val="32"/>
        </w:rPr>
        <w:t>建立健</w:t>
      </w:r>
      <w:r>
        <w:rPr>
          <w:rFonts w:eastAsia="仿宋_GB2312"/>
          <w:szCs w:val="32"/>
        </w:rPr>
        <w:t>全委托经办机构、定点护理机构、失能评定机构考核机制，考核结果分别与委托经办服务费、护理服务费、失能评定费挂钩。建立定点护理机构服务能力分级分类管理制度、退出机制和长期护理保险服务派单管理制度。</w:t>
      </w:r>
    </w:p>
    <w:p w:rsidR="00E90681" w:rsidRDefault="00B91E6C">
      <w:pPr>
        <w:pStyle w:val="a0"/>
        <w:spacing w:line="560" w:lineRule="exact"/>
        <w:ind w:firstLineChars="200" w:firstLine="643"/>
        <w:jc w:val="left"/>
        <w:rPr>
          <w:rFonts w:eastAsia="仿宋_GB2312"/>
          <w:szCs w:val="32"/>
        </w:rPr>
      </w:pPr>
      <w:r>
        <w:rPr>
          <w:rFonts w:eastAsia="仿宋_GB2312"/>
          <w:b/>
          <w:bCs/>
          <w:szCs w:val="32"/>
        </w:rPr>
        <w:t xml:space="preserve">2. </w:t>
      </w:r>
      <w:r>
        <w:rPr>
          <w:rFonts w:eastAsia="仿宋_GB2312"/>
          <w:b/>
          <w:bCs/>
          <w:szCs w:val="32"/>
        </w:rPr>
        <w:t>监督管理。</w:t>
      </w:r>
      <w:r>
        <w:rPr>
          <w:rFonts w:eastAsia="仿宋_GB2312"/>
          <w:szCs w:val="32"/>
        </w:rPr>
        <w:t>长期护理保险</w:t>
      </w:r>
      <w:r>
        <w:rPr>
          <w:rFonts w:eastAsia="仿宋_GB2312" w:hint="eastAsia"/>
          <w:szCs w:val="32"/>
        </w:rPr>
        <w:t>经办机构、定点护理机构、失能评定机构及其工作人员、</w:t>
      </w:r>
      <w:r>
        <w:rPr>
          <w:rFonts w:eastAsia="仿宋_GB2312"/>
          <w:szCs w:val="32"/>
        </w:rPr>
        <w:t>参保人员</w:t>
      </w:r>
      <w:r>
        <w:rPr>
          <w:rFonts w:eastAsia="仿宋_GB2312" w:hint="eastAsia"/>
          <w:szCs w:val="32"/>
        </w:rPr>
        <w:t>等存在违法违规行为，属于长期护理保险服务协议规定内容的，按照协议规定进行处理；属于法律、法规和规章明确的行政处罚规定范畴的，依法依规给予行政处罚；构成犯罪的，依法追究刑事责任。</w:t>
      </w:r>
    </w:p>
    <w:p w:rsidR="00E90681" w:rsidRDefault="00B91E6C">
      <w:pPr>
        <w:pStyle w:val="a0"/>
        <w:spacing w:line="560" w:lineRule="exact"/>
        <w:ind w:firstLineChars="200" w:firstLine="640"/>
        <w:jc w:val="left"/>
        <w:rPr>
          <w:rFonts w:ascii="黑体" w:eastAsia="黑体" w:hAnsi="黑体"/>
          <w:szCs w:val="32"/>
        </w:rPr>
      </w:pPr>
      <w:r>
        <w:rPr>
          <w:rFonts w:ascii="黑体" w:eastAsia="黑体" w:hAnsi="黑体" w:hint="eastAsia"/>
          <w:szCs w:val="32"/>
        </w:rPr>
        <w:t>三、组织实施</w:t>
      </w:r>
    </w:p>
    <w:p w:rsidR="00E90681" w:rsidRDefault="00B91E6C">
      <w:pPr>
        <w:pStyle w:val="a0"/>
        <w:spacing w:line="560" w:lineRule="exact"/>
        <w:ind w:firstLineChars="200" w:firstLine="640"/>
        <w:jc w:val="left"/>
        <w:rPr>
          <w:rFonts w:eastAsia="仿宋_GB2312"/>
          <w:szCs w:val="32"/>
        </w:rPr>
      </w:pPr>
      <w:r>
        <w:rPr>
          <w:rFonts w:ascii="楷体_GB2312" w:eastAsia="楷体_GB2312" w:hint="eastAsia"/>
          <w:szCs w:val="32"/>
        </w:rPr>
        <w:t>（一）加强组织领导。</w:t>
      </w:r>
      <w:r>
        <w:rPr>
          <w:rFonts w:eastAsia="仿宋_GB2312"/>
          <w:szCs w:val="32"/>
        </w:rPr>
        <w:t>建立长期护理保险制度是党中央、</w:t>
      </w:r>
      <w:r>
        <w:rPr>
          <w:rFonts w:eastAsia="仿宋_GB2312"/>
          <w:szCs w:val="32"/>
        </w:rPr>
        <w:lastRenderedPageBreak/>
        <w:t>国务院积极应对人口老龄化、健全社会保障体系的重要部署。</w:t>
      </w:r>
      <w:r>
        <w:rPr>
          <w:rFonts w:eastAsia="仿宋_GB2312" w:hint="eastAsia"/>
          <w:szCs w:val="32"/>
        </w:rPr>
        <w:t>天津市长期护理保险制度试点工作领导小组统筹推进</w:t>
      </w:r>
      <w:r>
        <w:rPr>
          <w:rFonts w:eastAsia="仿宋_GB2312"/>
          <w:szCs w:val="32"/>
        </w:rPr>
        <w:t>相关</w:t>
      </w:r>
      <w:r>
        <w:rPr>
          <w:rFonts w:eastAsia="仿宋_GB2312" w:hint="eastAsia"/>
          <w:szCs w:val="32"/>
        </w:rPr>
        <w:t>工作。各区人民政府和有关部门要充分认识</w:t>
      </w:r>
      <w:r>
        <w:rPr>
          <w:rFonts w:eastAsia="仿宋_GB2312"/>
          <w:szCs w:val="32"/>
        </w:rPr>
        <w:t>深入开展长期护理保险制度试点</w:t>
      </w:r>
      <w:r>
        <w:rPr>
          <w:rFonts w:eastAsia="仿宋_GB2312" w:hint="eastAsia"/>
          <w:szCs w:val="32"/>
        </w:rPr>
        <w:t>工作的重要意义，将其作为着力保障和改善民生</w:t>
      </w:r>
      <w:r>
        <w:rPr>
          <w:rFonts w:eastAsia="仿宋_GB2312" w:hint="eastAsia"/>
          <w:szCs w:val="32"/>
        </w:rPr>
        <w:t>的重要内容，</w:t>
      </w:r>
      <w:r>
        <w:rPr>
          <w:rFonts w:eastAsia="仿宋_GB2312"/>
          <w:szCs w:val="32"/>
        </w:rPr>
        <w:t>安排精干力量，</w:t>
      </w:r>
      <w:r>
        <w:rPr>
          <w:rFonts w:eastAsia="仿宋_GB2312" w:hint="eastAsia"/>
          <w:szCs w:val="32"/>
        </w:rPr>
        <w:t>精心组织、周密实施，确保</w:t>
      </w:r>
      <w:r>
        <w:rPr>
          <w:rFonts w:eastAsia="仿宋_GB2312"/>
          <w:szCs w:val="32"/>
        </w:rPr>
        <w:t>改革</w:t>
      </w:r>
      <w:r>
        <w:rPr>
          <w:rFonts w:eastAsia="仿宋_GB2312" w:hint="eastAsia"/>
          <w:szCs w:val="32"/>
        </w:rPr>
        <w:t>工作稳步推进。</w:t>
      </w:r>
    </w:p>
    <w:p w:rsidR="00E90681" w:rsidRDefault="00B91E6C">
      <w:pPr>
        <w:pStyle w:val="a0"/>
        <w:spacing w:line="560" w:lineRule="exact"/>
        <w:ind w:firstLineChars="200" w:firstLine="640"/>
        <w:jc w:val="left"/>
        <w:rPr>
          <w:rFonts w:eastAsia="仿宋_GB2312"/>
          <w:szCs w:val="32"/>
        </w:rPr>
      </w:pPr>
      <w:r>
        <w:rPr>
          <w:rFonts w:ascii="楷体_GB2312" w:eastAsia="楷体_GB2312" w:hint="eastAsia"/>
          <w:szCs w:val="32"/>
        </w:rPr>
        <w:t>（二）强化协同配合。</w:t>
      </w:r>
      <w:r>
        <w:rPr>
          <w:rFonts w:eastAsia="仿宋_GB2312"/>
          <w:szCs w:val="32"/>
        </w:rPr>
        <w:t>医疗保障部门负责长期护理保险统筹管理工作。财政部门</w:t>
      </w:r>
      <w:r>
        <w:rPr>
          <w:rFonts w:eastAsia="仿宋_GB2312" w:hint="eastAsia"/>
          <w:szCs w:val="32"/>
        </w:rPr>
        <w:t>按职责对长期护理保险基金收支、管理和运营情况实施监督。民政、卫生健康</w:t>
      </w:r>
      <w:r>
        <w:rPr>
          <w:rFonts w:eastAsia="仿宋_GB2312"/>
          <w:szCs w:val="32"/>
        </w:rPr>
        <w:t>部门</w:t>
      </w:r>
      <w:r>
        <w:rPr>
          <w:rFonts w:eastAsia="仿宋_GB2312" w:hint="eastAsia"/>
          <w:szCs w:val="32"/>
        </w:rPr>
        <w:t>负责规范定点护理机构服务行为。发展改革</w:t>
      </w:r>
      <w:r>
        <w:rPr>
          <w:rFonts w:eastAsia="仿宋_GB2312"/>
          <w:szCs w:val="32"/>
        </w:rPr>
        <w:t>、</w:t>
      </w:r>
      <w:r>
        <w:rPr>
          <w:rFonts w:eastAsia="仿宋_GB2312" w:hint="eastAsia"/>
          <w:szCs w:val="32"/>
        </w:rPr>
        <w:t>人社</w:t>
      </w:r>
      <w:r>
        <w:rPr>
          <w:rFonts w:eastAsia="仿宋_GB2312"/>
          <w:szCs w:val="32"/>
        </w:rPr>
        <w:t>、</w:t>
      </w:r>
      <w:r>
        <w:rPr>
          <w:rFonts w:eastAsia="仿宋_GB2312" w:hint="eastAsia"/>
          <w:szCs w:val="32"/>
        </w:rPr>
        <w:t>税务</w:t>
      </w:r>
      <w:r>
        <w:rPr>
          <w:rFonts w:eastAsia="仿宋_GB2312"/>
          <w:szCs w:val="32"/>
        </w:rPr>
        <w:t>和</w:t>
      </w:r>
      <w:r>
        <w:rPr>
          <w:rFonts w:eastAsia="仿宋_GB2312" w:hint="eastAsia"/>
          <w:szCs w:val="32"/>
        </w:rPr>
        <w:t>银保监</w:t>
      </w:r>
      <w:r>
        <w:rPr>
          <w:rFonts w:eastAsia="仿宋_GB2312"/>
          <w:szCs w:val="32"/>
        </w:rPr>
        <w:t>等部门，在各自职责范围负责有关长期护理保险工作。各有关部门要</w:t>
      </w:r>
      <w:r>
        <w:rPr>
          <w:rFonts w:ascii="仿宋_GB2312" w:eastAsia="仿宋_GB2312" w:hAnsi="仿宋_GB2312" w:cs="仿宋_GB2312" w:hint="eastAsia"/>
          <w:color w:val="000000"/>
          <w:szCs w:val="32"/>
          <w:shd w:val="clear" w:color="auto" w:fill="FFFFFF"/>
        </w:rPr>
        <w:t>建立健全协作机制</w:t>
      </w:r>
      <w:r>
        <w:rPr>
          <w:rFonts w:ascii="仿宋_GB2312" w:eastAsia="仿宋_GB2312" w:hAnsi="仿宋_GB2312" w:cs="仿宋_GB2312"/>
          <w:color w:val="000000"/>
          <w:szCs w:val="32"/>
          <w:shd w:val="clear" w:color="auto" w:fill="FFFFFF"/>
        </w:rPr>
        <w:t>，</w:t>
      </w:r>
      <w:r>
        <w:rPr>
          <w:rFonts w:ascii="仿宋_GB2312" w:eastAsia="仿宋_GB2312" w:hAnsi="仿宋_GB2312" w:cs="仿宋_GB2312" w:hint="eastAsia"/>
          <w:color w:val="000000"/>
          <w:szCs w:val="32"/>
          <w:shd w:val="clear" w:color="auto" w:fill="FFFFFF"/>
        </w:rPr>
        <w:t>加强部门协调</w:t>
      </w:r>
      <w:r>
        <w:rPr>
          <w:rFonts w:ascii="仿宋_GB2312" w:eastAsia="仿宋_GB2312" w:hAnsi="仿宋_GB2312" w:cs="仿宋_GB2312"/>
          <w:color w:val="000000"/>
          <w:szCs w:val="32"/>
          <w:shd w:val="clear" w:color="auto" w:fill="FFFFFF"/>
        </w:rPr>
        <w:t>配合</w:t>
      </w:r>
      <w:r>
        <w:rPr>
          <w:rFonts w:ascii="仿宋_GB2312" w:eastAsia="仿宋_GB2312" w:hAnsi="仿宋_GB2312" w:cs="仿宋_GB2312" w:hint="eastAsia"/>
          <w:color w:val="000000"/>
          <w:szCs w:val="32"/>
          <w:shd w:val="clear" w:color="auto" w:fill="FFFFFF"/>
        </w:rPr>
        <w:t>，</w:t>
      </w:r>
      <w:r>
        <w:rPr>
          <w:rFonts w:ascii="仿宋_GB2312" w:eastAsia="仿宋_GB2312" w:hAnsi="仿宋_GB2312" w:cs="仿宋_GB2312"/>
          <w:color w:val="000000"/>
          <w:szCs w:val="32"/>
          <w:shd w:val="clear" w:color="auto" w:fill="FFFFFF"/>
        </w:rPr>
        <w:t>做好工作协同，</w:t>
      </w:r>
      <w:r>
        <w:rPr>
          <w:rFonts w:ascii="仿宋_GB2312" w:eastAsia="仿宋_GB2312" w:hAnsi="仿宋_GB2312" w:cs="仿宋_GB2312" w:hint="eastAsia"/>
          <w:color w:val="000000"/>
          <w:szCs w:val="32"/>
          <w:shd w:val="clear" w:color="auto" w:fill="FFFFFF"/>
        </w:rPr>
        <w:t>共同推进</w:t>
      </w:r>
      <w:r>
        <w:rPr>
          <w:rFonts w:ascii="仿宋_GB2312" w:eastAsia="仿宋_GB2312" w:hAnsi="仿宋_GB2312" w:cs="仿宋_GB2312"/>
          <w:color w:val="000000"/>
          <w:szCs w:val="32"/>
          <w:shd w:val="clear" w:color="auto" w:fill="FFFFFF"/>
        </w:rPr>
        <w:t>改革</w:t>
      </w:r>
      <w:r>
        <w:rPr>
          <w:rFonts w:ascii="仿宋_GB2312" w:eastAsia="仿宋_GB2312" w:hAnsi="仿宋_GB2312" w:cs="仿宋_GB2312" w:hint="eastAsia"/>
          <w:color w:val="000000"/>
          <w:szCs w:val="32"/>
          <w:shd w:val="clear" w:color="auto" w:fill="FFFFFF"/>
        </w:rPr>
        <w:t>工作有序开展</w:t>
      </w:r>
      <w:r>
        <w:rPr>
          <w:rFonts w:eastAsia="仿宋_GB2312" w:hint="eastAsia"/>
          <w:szCs w:val="32"/>
        </w:rPr>
        <w:t>。</w:t>
      </w:r>
      <w:r>
        <w:rPr>
          <w:rFonts w:ascii="仿宋_GB2312" w:eastAsia="仿宋_GB2312" w:hAnsi="仿宋_GB2312" w:cs="仿宋_GB2312" w:hint="eastAsia"/>
          <w:color w:val="000000"/>
          <w:szCs w:val="32"/>
          <w:shd w:val="clear" w:color="auto" w:fill="FFFFFF"/>
        </w:rPr>
        <w:t>遇有重大事项，要及时</w:t>
      </w:r>
      <w:r>
        <w:rPr>
          <w:rFonts w:eastAsia="仿宋_GB2312" w:hint="eastAsia"/>
          <w:szCs w:val="32"/>
        </w:rPr>
        <w:t>向市人民政府报告。</w:t>
      </w:r>
    </w:p>
    <w:p w:rsidR="00E90681" w:rsidRDefault="00B91E6C">
      <w:pPr>
        <w:pStyle w:val="a0"/>
        <w:spacing w:line="560" w:lineRule="exact"/>
        <w:ind w:firstLineChars="200" w:firstLine="640"/>
        <w:jc w:val="left"/>
        <w:rPr>
          <w:rFonts w:eastAsia="仿宋_GB2312"/>
          <w:szCs w:val="32"/>
        </w:rPr>
      </w:pPr>
      <w:r>
        <w:rPr>
          <w:rFonts w:ascii="楷体_GB2312" w:eastAsia="楷体_GB2312" w:hint="eastAsia"/>
          <w:szCs w:val="32"/>
        </w:rPr>
        <w:t>（三）做好宣传引导。</w:t>
      </w:r>
      <w:r>
        <w:rPr>
          <w:rFonts w:eastAsia="仿宋_GB2312" w:hint="eastAsia"/>
          <w:szCs w:val="32"/>
        </w:rPr>
        <w:t>各区人民政府和有关部门要注重加强宣传工作，采取电视、电台、报刊等方式做好政策解读，创新宣传方式，增强舆论引导针对性。合理引导预期，及时回应社会关切，凝聚社会共识，为试点顺利推进构建良好社会氛围。</w:t>
      </w:r>
    </w:p>
    <w:p w:rsidR="00E90681" w:rsidRDefault="00B91E6C">
      <w:pPr>
        <w:pStyle w:val="a0"/>
        <w:spacing w:line="560" w:lineRule="exact"/>
        <w:ind w:firstLineChars="200" w:firstLine="640"/>
        <w:jc w:val="left"/>
        <w:rPr>
          <w:sz w:val="28"/>
          <w:szCs w:val="28"/>
        </w:rPr>
      </w:pPr>
      <w:proofErr w:type="gramStart"/>
      <w:r>
        <w:rPr>
          <w:rFonts w:eastAsia="仿宋_GB2312" w:hint="eastAsia"/>
          <w:szCs w:val="32"/>
        </w:rPr>
        <w:t>本</w:t>
      </w:r>
      <w:r>
        <w:rPr>
          <w:rFonts w:eastAsia="仿宋_GB2312"/>
          <w:szCs w:val="32"/>
        </w:rPr>
        <w:t>意见</w:t>
      </w:r>
      <w:r>
        <w:rPr>
          <w:rFonts w:eastAsia="仿宋_GB2312" w:hint="eastAsia"/>
          <w:szCs w:val="32"/>
        </w:rPr>
        <w:t>自</w:t>
      </w:r>
      <w:r>
        <w:rPr>
          <w:rFonts w:eastAsia="仿宋_GB2312"/>
          <w:szCs w:val="32"/>
        </w:rPr>
        <w:t>2022</w:t>
      </w:r>
      <w:r>
        <w:rPr>
          <w:rFonts w:eastAsia="仿宋_GB2312"/>
          <w:szCs w:val="32"/>
        </w:rPr>
        <w:t>年</w:t>
      </w:r>
      <w:r>
        <w:rPr>
          <w:rFonts w:eastAsia="仿宋_GB2312"/>
          <w:szCs w:val="32"/>
        </w:rPr>
        <w:t>12</w:t>
      </w:r>
      <w:r>
        <w:rPr>
          <w:rFonts w:eastAsia="仿宋_GB2312"/>
          <w:szCs w:val="32"/>
        </w:rPr>
        <w:t>月</w:t>
      </w:r>
      <w:r>
        <w:rPr>
          <w:rFonts w:eastAsia="仿宋_GB2312"/>
          <w:szCs w:val="32"/>
        </w:rPr>
        <w:t>15</w:t>
      </w:r>
      <w:r>
        <w:rPr>
          <w:rFonts w:eastAsia="仿宋_GB2312"/>
          <w:szCs w:val="32"/>
        </w:rPr>
        <w:t>日起</w:t>
      </w:r>
      <w:proofErr w:type="gramEnd"/>
      <w:r>
        <w:rPr>
          <w:rFonts w:eastAsia="仿宋_GB2312"/>
          <w:szCs w:val="32"/>
        </w:rPr>
        <w:t>施行，有效期至</w:t>
      </w:r>
      <w:r>
        <w:rPr>
          <w:rFonts w:eastAsia="仿宋_GB2312"/>
          <w:szCs w:val="32"/>
        </w:rPr>
        <w:t>2027</w:t>
      </w:r>
      <w:r>
        <w:rPr>
          <w:rFonts w:eastAsia="仿宋_GB2312"/>
          <w:szCs w:val="32"/>
        </w:rPr>
        <w:t>年</w:t>
      </w:r>
      <w:r>
        <w:rPr>
          <w:rFonts w:eastAsia="仿宋_GB2312"/>
          <w:szCs w:val="32"/>
        </w:rPr>
        <w:t>12</w:t>
      </w:r>
      <w:r>
        <w:rPr>
          <w:rFonts w:eastAsia="仿宋_GB2312"/>
          <w:szCs w:val="32"/>
        </w:rPr>
        <w:t>月</w:t>
      </w:r>
      <w:r>
        <w:rPr>
          <w:rFonts w:eastAsia="仿宋_GB2312"/>
          <w:szCs w:val="32"/>
        </w:rPr>
        <w:t>14</w:t>
      </w:r>
      <w:r>
        <w:rPr>
          <w:rFonts w:eastAsia="仿宋_GB2312"/>
          <w:szCs w:val="32"/>
        </w:rPr>
        <w:t>日。</w:t>
      </w:r>
    </w:p>
    <w:p w:rsidR="00E90681" w:rsidRDefault="00E90681">
      <w:pPr>
        <w:pStyle w:val="a0"/>
        <w:spacing w:line="560" w:lineRule="exact"/>
        <w:ind w:left="823" w:hangingChars="294" w:hanging="823"/>
        <w:rPr>
          <w:sz w:val="28"/>
          <w:szCs w:val="28"/>
        </w:rPr>
      </w:pPr>
    </w:p>
    <w:p w:rsidR="00E90681" w:rsidRDefault="00E90681">
      <w:pPr>
        <w:pStyle w:val="a0"/>
        <w:spacing w:line="560" w:lineRule="exact"/>
        <w:rPr>
          <w:sz w:val="10"/>
          <w:szCs w:val="10"/>
        </w:rPr>
      </w:pPr>
    </w:p>
    <w:p w:rsidR="00E90681" w:rsidRDefault="00E90681"/>
    <w:p w:rsidR="00E90681" w:rsidRDefault="00E90681">
      <w:pPr>
        <w:pStyle w:val="a0"/>
        <w:snapToGrid w:val="0"/>
        <w:spacing w:line="560" w:lineRule="exact"/>
        <w:rPr>
          <w:rFonts w:ascii="方正小标宋简体" w:eastAsia="方正小标宋简体" w:hAnsi="方正小标宋简体" w:cs="方正小标宋简体"/>
          <w:sz w:val="44"/>
          <w:szCs w:val="44"/>
        </w:rPr>
      </w:pPr>
    </w:p>
    <w:p w:rsidR="00E90681" w:rsidRPr="00B91E6C" w:rsidRDefault="00B91E6C">
      <w:pPr>
        <w:pStyle w:val="a0"/>
        <w:snapToGrid w:val="0"/>
        <w:spacing w:line="560" w:lineRule="exact"/>
        <w:jc w:val="center"/>
        <w:rPr>
          <w:rFonts w:ascii="方正小标宋简体" w:eastAsia="方正小标宋简体" w:hAnsi="方正小标宋简体" w:cs="方正小标宋简体"/>
          <w:sz w:val="44"/>
          <w:szCs w:val="44"/>
        </w:rPr>
      </w:pPr>
      <w:proofErr w:type="gramStart"/>
      <w:r w:rsidRPr="00B91E6C">
        <w:rPr>
          <w:rFonts w:ascii="方正小标宋简体" w:eastAsia="方正小标宋简体" w:hAnsi="方正小标宋简体" w:cs="方正小标宋简体"/>
          <w:sz w:val="44"/>
          <w:szCs w:val="44"/>
        </w:rPr>
        <w:lastRenderedPageBreak/>
        <w:t>《</w:t>
      </w:r>
      <w:proofErr w:type="gramEnd"/>
      <w:r w:rsidRPr="00B91E6C">
        <w:rPr>
          <w:rFonts w:ascii="微软雅黑" w:eastAsia="微软雅黑" w:hAnsi="微软雅黑" w:cs="微软雅黑" w:hint="eastAsia"/>
          <w:sz w:val="44"/>
          <w:szCs w:val="44"/>
        </w:rPr>
        <w:t>关于</w:t>
      </w:r>
      <w:r w:rsidRPr="00B91E6C">
        <w:rPr>
          <w:rFonts w:ascii="微软雅黑" w:eastAsia="微软雅黑" w:hAnsi="微软雅黑" w:cs="微软雅黑" w:hint="eastAsia"/>
          <w:sz w:val="44"/>
          <w:szCs w:val="44"/>
        </w:rPr>
        <w:t>深入开展</w:t>
      </w:r>
      <w:r w:rsidRPr="00B91E6C">
        <w:rPr>
          <w:rFonts w:ascii="微软雅黑" w:eastAsia="微软雅黑" w:hAnsi="微软雅黑" w:cs="微软雅黑" w:hint="eastAsia"/>
          <w:sz w:val="44"/>
          <w:szCs w:val="44"/>
        </w:rPr>
        <w:t>长期护理保险制度</w:t>
      </w:r>
      <w:r w:rsidRPr="00B91E6C">
        <w:rPr>
          <w:rFonts w:ascii="微软雅黑" w:eastAsia="微软雅黑" w:hAnsi="微软雅黑" w:cs="微软雅黑" w:hint="eastAsia"/>
          <w:sz w:val="44"/>
          <w:szCs w:val="44"/>
        </w:rPr>
        <w:t>试点</w:t>
      </w:r>
    </w:p>
    <w:p w:rsidR="00E90681" w:rsidRPr="00B91E6C" w:rsidRDefault="00B91E6C">
      <w:pPr>
        <w:pStyle w:val="a0"/>
        <w:snapToGrid w:val="0"/>
        <w:spacing w:line="560" w:lineRule="exact"/>
        <w:jc w:val="center"/>
        <w:rPr>
          <w:rFonts w:ascii="方正小标宋简体" w:eastAsia="方正小标宋简体" w:hAnsi="方正小标宋简体"/>
          <w:sz w:val="44"/>
          <w:szCs w:val="44"/>
        </w:rPr>
      </w:pPr>
      <w:r w:rsidRPr="00B91E6C">
        <w:rPr>
          <w:rFonts w:ascii="微软雅黑" w:eastAsia="微软雅黑" w:hAnsi="微软雅黑" w:cs="微软雅黑" w:hint="eastAsia"/>
          <w:sz w:val="44"/>
          <w:szCs w:val="44"/>
        </w:rPr>
        <w:t>的</w:t>
      </w:r>
      <w:r w:rsidRPr="00B91E6C">
        <w:rPr>
          <w:rFonts w:ascii="微软雅黑" w:eastAsia="微软雅黑" w:hAnsi="微软雅黑" w:cs="微软雅黑" w:hint="eastAsia"/>
          <w:sz w:val="44"/>
          <w:szCs w:val="44"/>
        </w:rPr>
        <w:t>实施方案</w:t>
      </w:r>
      <w:proofErr w:type="gramStart"/>
      <w:r w:rsidRPr="00B91E6C">
        <w:rPr>
          <w:rFonts w:ascii="Malgun Gothic Semilight" w:eastAsia="Malgun Gothic Semilight" w:hAnsi="Malgun Gothic Semilight" w:cs="Malgun Gothic Semilight" w:hint="eastAsia"/>
          <w:sz w:val="44"/>
          <w:szCs w:val="44"/>
        </w:rPr>
        <w:t>》</w:t>
      </w:r>
      <w:proofErr w:type="gramEnd"/>
      <w:r w:rsidRPr="00B91E6C">
        <w:rPr>
          <w:rFonts w:ascii="微软雅黑" w:eastAsia="微软雅黑" w:hAnsi="微软雅黑" w:cs="微软雅黑" w:hint="eastAsia"/>
          <w:sz w:val="44"/>
          <w:szCs w:val="44"/>
        </w:rPr>
        <w:t>的</w:t>
      </w:r>
      <w:r w:rsidRPr="00B91E6C">
        <w:rPr>
          <w:rFonts w:ascii="微软雅黑" w:eastAsia="微软雅黑" w:hAnsi="微软雅黑" w:cs="微软雅黑" w:hint="eastAsia"/>
          <w:sz w:val="44"/>
          <w:szCs w:val="44"/>
        </w:rPr>
        <w:t>实施细则</w:t>
      </w:r>
    </w:p>
    <w:p w:rsidR="00E90681" w:rsidRDefault="00B91E6C">
      <w:pPr>
        <w:autoSpaceDE w:val="0"/>
        <w:autoSpaceDN w:val="0"/>
        <w:adjustRightInd w:val="0"/>
        <w:spacing w:line="560" w:lineRule="exact"/>
        <w:jc w:val="center"/>
        <w:rPr>
          <w:rFonts w:eastAsia="楷体"/>
          <w:color w:val="000000"/>
          <w:kern w:val="0"/>
          <w:sz w:val="32"/>
          <w:szCs w:val="32"/>
        </w:rPr>
      </w:pPr>
      <w:r>
        <w:rPr>
          <w:rFonts w:eastAsia="楷体"/>
          <w:color w:val="000000"/>
          <w:kern w:val="0"/>
          <w:sz w:val="32"/>
          <w:szCs w:val="32"/>
        </w:rPr>
        <w:t>（公开征求意见稿）</w:t>
      </w:r>
      <w:r>
        <w:rPr>
          <w:rFonts w:eastAsia="楷体"/>
          <w:color w:val="000000"/>
          <w:kern w:val="0"/>
          <w:sz w:val="32"/>
          <w:szCs w:val="32"/>
        </w:rPr>
        <w:t xml:space="preserve"> </w:t>
      </w:r>
    </w:p>
    <w:p w:rsidR="00E90681" w:rsidRDefault="00E90681">
      <w:pPr>
        <w:pStyle w:val="2"/>
        <w:spacing w:line="560" w:lineRule="exact"/>
        <w:ind w:firstLine="420"/>
      </w:pPr>
    </w:p>
    <w:p w:rsidR="00E90681" w:rsidRDefault="00B91E6C">
      <w:pPr>
        <w:autoSpaceDE w:val="0"/>
        <w:autoSpaceDN w:val="0"/>
        <w:adjustRightInd w:val="0"/>
        <w:spacing w:line="560" w:lineRule="exact"/>
        <w:ind w:firstLineChars="200" w:firstLine="640"/>
        <w:rPr>
          <w:rFonts w:eastAsia="仿宋_GB2312"/>
          <w:color w:val="000000"/>
          <w:kern w:val="0"/>
          <w:sz w:val="32"/>
          <w:szCs w:val="32"/>
        </w:rPr>
      </w:pPr>
      <w:r>
        <w:rPr>
          <w:rFonts w:eastAsia="仿宋_GB2312" w:hAnsi="Calibri" w:hint="eastAsia"/>
          <w:color w:val="000000"/>
          <w:kern w:val="0"/>
          <w:sz w:val="32"/>
          <w:szCs w:val="32"/>
        </w:rPr>
        <w:t>为</w:t>
      </w:r>
      <w:r>
        <w:rPr>
          <w:rFonts w:eastAsia="仿宋_GB2312"/>
          <w:color w:val="000000"/>
          <w:kern w:val="0"/>
          <w:sz w:val="32"/>
          <w:szCs w:val="32"/>
        </w:rPr>
        <w:t>深入开展</w:t>
      </w:r>
      <w:r>
        <w:rPr>
          <w:rFonts w:eastAsia="仿宋_GB2312" w:hAnsi="Calibri" w:hint="eastAsia"/>
          <w:color w:val="000000"/>
          <w:kern w:val="0"/>
          <w:sz w:val="32"/>
          <w:szCs w:val="32"/>
        </w:rPr>
        <w:t>长期护理保险制度</w:t>
      </w:r>
      <w:r>
        <w:rPr>
          <w:rFonts w:eastAsia="仿宋_GB2312"/>
          <w:color w:val="000000"/>
          <w:kern w:val="0"/>
          <w:sz w:val="32"/>
          <w:szCs w:val="32"/>
        </w:rPr>
        <w:t>试点工作</w:t>
      </w:r>
      <w:r>
        <w:rPr>
          <w:rFonts w:eastAsia="仿宋_GB2312" w:hAnsi="Calibri" w:hint="eastAsia"/>
          <w:color w:val="000000"/>
          <w:kern w:val="0"/>
          <w:sz w:val="32"/>
          <w:szCs w:val="32"/>
        </w:rPr>
        <w:t>，根据</w:t>
      </w:r>
      <w:r>
        <w:rPr>
          <w:rFonts w:eastAsia="仿宋_GB2312" w:hint="eastAsia"/>
          <w:sz w:val="32"/>
          <w:szCs w:val="32"/>
        </w:rPr>
        <w:t>《关于深入开展长期护理保险制度试点的实施</w:t>
      </w:r>
      <w:r>
        <w:rPr>
          <w:rFonts w:eastAsia="仿宋_GB2312"/>
          <w:sz w:val="32"/>
          <w:szCs w:val="32"/>
        </w:rPr>
        <w:t>方案</w:t>
      </w:r>
      <w:r>
        <w:rPr>
          <w:rFonts w:eastAsia="仿宋_GB2312" w:hint="eastAsia"/>
          <w:sz w:val="32"/>
          <w:szCs w:val="32"/>
        </w:rPr>
        <w:t>》（津政办</w:t>
      </w:r>
      <w:proofErr w:type="gramStart"/>
      <w:r>
        <w:rPr>
          <w:rFonts w:eastAsia="仿宋_GB2312" w:hint="eastAsia"/>
          <w:sz w:val="32"/>
          <w:szCs w:val="32"/>
        </w:rPr>
        <w:t>规</w:t>
      </w:r>
      <w:proofErr w:type="gramEnd"/>
      <w:r>
        <w:rPr>
          <w:rFonts w:eastAsia="仿宋_GB2312" w:hint="eastAsia"/>
          <w:sz w:val="32"/>
          <w:szCs w:val="32"/>
        </w:rPr>
        <w:t>〔</w:t>
      </w:r>
      <w:r>
        <w:rPr>
          <w:rFonts w:eastAsia="仿宋_GB2312"/>
          <w:sz w:val="32"/>
          <w:szCs w:val="32"/>
        </w:rPr>
        <w:t>202</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hint="eastAsia"/>
          <w:sz w:val="32"/>
          <w:szCs w:val="32"/>
        </w:rPr>
        <w:t>号</w:t>
      </w:r>
      <w:r>
        <w:rPr>
          <w:rFonts w:eastAsia="仿宋_GB2312" w:hAnsi="Calibri" w:hint="eastAsia"/>
          <w:color w:val="000000"/>
          <w:kern w:val="0"/>
          <w:sz w:val="32"/>
          <w:szCs w:val="32"/>
        </w:rPr>
        <w:t>，以下简称《</w:t>
      </w:r>
      <w:r>
        <w:rPr>
          <w:rFonts w:eastAsia="仿宋_GB2312"/>
          <w:color w:val="000000"/>
          <w:kern w:val="0"/>
          <w:sz w:val="32"/>
          <w:szCs w:val="32"/>
        </w:rPr>
        <w:t>方案</w:t>
      </w:r>
      <w:r>
        <w:rPr>
          <w:rFonts w:eastAsia="仿宋_GB2312" w:hAnsi="Calibri" w:hint="eastAsia"/>
          <w:color w:val="000000"/>
          <w:kern w:val="0"/>
          <w:sz w:val="32"/>
          <w:szCs w:val="32"/>
        </w:rPr>
        <w:t>》），制定本</w:t>
      </w:r>
      <w:r>
        <w:rPr>
          <w:rFonts w:eastAsia="仿宋_GB2312" w:hAnsi="Calibri"/>
          <w:color w:val="000000"/>
          <w:kern w:val="0"/>
          <w:sz w:val="32"/>
          <w:szCs w:val="32"/>
        </w:rPr>
        <w:t>实施</w:t>
      </w:r>
      <w:r>
        <w:rPr>
          <w:rFonts w:eastAsia="仿宋_GB2312" w:hAnsi="Calibri" w:hint="eastAsia"/>
          <w:color w:val="000000"/>
          <w:kern w:val="0"/>
          <w:sz w:val="32"/>
          <w:szCs w:val="32"/>
        </w:rPr>
        <w:t>细则。</w:t>
      </w:r>
    </w:p>
    <w:p w:rsidR="00E90681" w:rsidRDefault="00B91E6C">
      <w:pPr>
        <w:autoSpaceDE w:val="0"/>
        <w:autoSpaceDN w:val="0"/>
        <w:adjustRightInd w:val="0"/>
        <w:spacing w:line="560" w:lineRule="exact"/>
        <w:ind w:firstLineChars="200" w:firstLine="640"/>
        <w:rPr>
          <w:rFonts w:eastAsia="仿宋_GB2312"/>
          <w:color w:val="000000"/>
          <w:kern w:val="0"/>
          <w:sz w:val="32"/>
          <w:szCs w:val="32"/>
        </w:rPr>
      </w:pPr>
      <w:r>
        <w:rPr>
          <w:rFonts w:eastAsia="仿宋_GB2312"/>
          <w:color w:val="000000"/>
          <w:kern w:val="0"/>
          <w:sz w:val="32"/>
          <w:szCs w:val="32"/>
        </w:rPr>
        <w:t xml:space="preserve"> </w:t>
      </w:r>
    </w:p>
    <w:p w:rsidR="00E90681" w:rsidRDefault="00B91E6C">
      <w:pPr>
        <w:numPr>
          <w:ilvl w:val="0"/>
          <w:numId w:val="3"/>
        </w:numPr>
        <w:autoSpaceDE w:val="0"/>
        <w:autoSpaceDN w:val="0"/>
        <w:adjustRightInd w:val="0"/>
        <w:spacing w:line="560" w:lineRule="exact"/>
        <w:jc w:val="center"/>
        <w:rPr>
          <w:rFonts w:eastAsia="黑体" w:hAnsi="Calibri"/>
          <w:color w:val="000000"/>
          <w:kern w:val="0"/>
          <w:sz w:val="32"/>
          <w:szCs w:val="32"/>
        </w:rPr>
      </w:pPr>
      <w:r>
        <w:rPr>
          <w:rFonts w:eastAsia="黑体" w:hAnsi="Calibri" w:hint="eastAsia"/>
          <w:color w:val="000000"/>
          <w:kern w:val="0"/>
          <w:sz w:val="32"/>
          <w:szCs w:val="32"/>
        </w:rPr>
        <w:t>参保缴费</w:t>
      </w:r>
    </w:p>
    <w:p w:rsidR="00E90681" w:rsidRDefault="00E90681">
      <w:pPr>
        <w:pStyle w:val="a4"/>
        <w:spacing w:before="0" w:line="560" w:lineRule="exact"/>
      </w:pPr>
    </w:p>
    <w:p w:rsidR="00E90681" w:rsidRDefault="00B91E6C">
      <w:pPr>
        <w:spacing w:line="560" w:lineRule="exact"/>
        <w:rPr>
          <w:rFonts w:eastAsia="仿宋_GB2312"/>
          <w:sz w:val="32"/>
          <w:szCs w:val="32"/>
        </w:rPr>
      </w:pPr>
      <w:r>
        <w:rPr>
          <w:rFonts w:eastAsia="仿宋_GB2312"/>
          <w:sz w:val="32"/>
          <w:szCs w:val="32"/>
        </w:rPr>
        <w:t xml:space="preserve">    </w:t>
      </w:r>
      <w:r>
        <w:rPr>
          <w:rFonts w:eastAsia="仿宋_GB2312" w:hint="eastAsia"/>
          <w:b/>
          <w:bCs/>
          <w:sz w:val="32"/>
          <w:szCs w:val="32"/>
        </w:rPr>
        <w:t>第一条</w:t>
      </w:r>
      <w:r>
        <w:rPr>
          <w:rFonts w:eastAsia="仿宋_GB2312"/>
          <w:sz w:val="32"/>
          <w:szCs w:val="32"/>
        </w:rPr>
        <w:t xml:space="preserve"> </w:t>
      </w:r>
      <w:r>
        <w:rPr>
          <w:rFonts w:eastAsia="仿宋_GB2312"/>
          <w:sz w:val="32"/>
          <w:szCs w:val="32"/>
        </w:rPr>
        <w:t>《方案》</w:t>
      </w:r>
      <w:r>
        <w:rPr>
          <w:rFonts w:eastAsia="仿宋_GB2312" w:hint="eastAsia"/>
          <w:sz w:val="32"/>
          <w:szCs w:val="32"/>
        </w:rPr>
        <w:t>第二部分第（一）条中所称</w:t>
      </w:r>
      <w:r>
        <w:rPr>
          <w:rFonts w:ascii="仿宋_GB2312" w:eastAsia="仿宋_GB2312" w:hAnsi="仿宋_GB2312" w:cs="仿宋_GB2312" w:hint="eastAsia"/>
          <w:sz w:val="32"/>
          <w:szCs w:val="32"/>
        </w:rPr>
        <w:t>“本市职工基本医疗保险参保人员”，</w:t>
      </w:r>
      <w:r>
        <w:rPr>
          <w:rFonts w:eastAsia="仿宋_GB2312" w:hint="eastAsia"/>
          <w:sz w:val="32"/>
          <w:szCs w:val="32"/>
        </w:rPr>
        <w:t>是指本市行政区域</w:t>
      </w:r>
      <w:proofErr w:type="gramStart"/>
      <w:r>
        <w:rPr>
          <w:rFonts w:eastAsia="仿宋_GB2312" w:hint="eastAsia"/>
          <w:sz w:val="32"/>
          <w:szCs w:val="32"/>
        </w:rPr>
        <w:t>内以下</w:t>
      </w:r>
      <w:proofErr w:type="gramEnd"/>
      <w:r>
        <w:rPr>
          <w:rFonts w:eastAsia="仿宋_GB2312" w:hint="eastAsia"/>
          <w:sz w:val="32"/>
          <w:szCs w:val="32"/>
        </w:rPr>
        <w:t>人员：</w:t>
      </w:r>
    </w:p>
    <w:p w:rsidR="00E90681" w:rsidRDefault="00B91E6C">
      <w:pPr>
        <w:spacing w:line="560" w:lineRule="exact"/>
        <w:rPr>
          <w:rFonts w:eastAsia="仿宋_GB2312"/>
          <w:sz w:val="32"/>
          <w:szCs w:val="32"/>
        </w:rPr>
      </w:pPr>
      <w:r>
        <w:rPr>
          <w:rFonts w:eastAsia="仿宋_GB2312"/>
          <w:sz w:val="32"/>
          <w:szCs w:val="32"/>
        </w:rPr>
        <w:t xml:space="preserve">    </w:t>
      </w:r>
      <w:r>
        <w:rPr>
          <w:rFonts w:eastAsia="仿宋_GB2312" w:hint="eastAsia"/>
          <w:sz w:val="32"/>
          <w:szCs w:val="32"/>
        </w:rPr>
        <w:t>（一）在国家机关、企事业单位、社会团体、民办非企业单位、有雇工的个体工商户等单位参加本市职工基本医疗保险的人员。</w:t>
      </w:r>
    </w:p>
    <w:p w:rsidR="00E90681" w:rsidRDefault="00B91E6C">
      <w:pPr>
        <w:spacing w:line="560" w:lineRule="exact"/>
        <w:rPr>
          <w:rFonts w:eastAsia="仿宋_GB2312"/>
          <w:sz w:val="32"/>
          <w:szCs w:val="32"/>
        </w:rPr>
      </w:pPr>
      <w:r>
        <w:rPr>
          <w:rFonts w:eastAsia="仿宋_GB2312"/>
          <w:sz w:val="32"/>
          <w:szCs w:val="32"/>
        </w:rPr>
        <w:t xml:space="preserve">    </w:t>
      </w:r>
      <w:r>
        <w:rPr>
          <w:rFonts w:eastAsia="仿宋_GB2312" w:hint="eastAsia"/>
          <w:sz w:val="32"/>
          <w:szCs w:val="32"/>
        </w:rPr>
        <w:t>（二）在个人窗口参加本市职工基本医疗保险的无雇工的个体工商户、未在用人单位参加职工基本医疗保险的非全日制从业人员以及其他灵活就业人员。</w:t>
      </w:r>
    </w:p>
    <w:p w:rsidR="00E90681" w:rsidRDefault="00B91E6C">
      <w:pPr>
        <w:spacing w:line="560" w:lineRule="exact"/>
        <w:ind w:firstLine="640"/>
        <w:rPr>
          <w:rFonts w:eastAsia="仿宋_GB2312"/>
          <w:sz w:val="32"/>
          <w:szCs w:val="32"/>
        </w:rPr>
      </w:pPr>
      <w:r>
        <w:rPr>
          <w:rFonts w:eastAsia="仿宋_GB2312" w:hint="eastAsia"/>
          <w:b/>
          <w:bCs/>
          <w:sz w:val="32"/>
          <w:szCs w:val="32"/>
        </w:rPr>
        <w:t>第二条</w:t>
      </w:r>
      <w:r>
        <w:rPr>
          <w:rFonts w:eastAsia="仿宋_GB2312"/>
          <w:sz w:val="32"/>
          <w:szCs w:val="32"/>
        </w:rPr>
        <w:t xml:space="preserve"> </w:t>
      </w:r>
      <w:r>
        <w:rPr>
          <w:rFonts w:eastAsia="仿宋_GB2312"/>
          <w:sz w:val="32"/>
          <w:szCs w:val="32"/>
        </w:rPr>
        <w:t>《方案》</w:t>
      </w:r>
      <w:r>
        <w:rPr>
          <w:rFonts w:eastAsia="仿宋_GB2312" w:hint="eastAsia"/>
          <w:sz w:val="32"/>
          <w:szCs w:val="32"/>
        </w:rPr>
        <w:t>第二部分第（二）条</w:t>
      </w:r>
      <w:r>
        <w:rPr>
          <w:rFonts w:eastAsia="仿宋_GB2312"/>
          <w:sz w:val="32"/>
          <w:szCs w:val="32"/>
        </w:rPr>
        <w:t>、第（三）条</w:t>
      </w:r>
      <w:r>
        <w:rPr>
          <w:rFonts w:eastAsia="仿宋_GB2312" w:hint="eastAsia"/>
          <w:sz w:val="32"/>
          <w:szCs w:val="32"/>
        </w:rPr>
        <w:t>中所称</w:t>
      </w:r>
      <w:r>
        <w:rPr>
          <w:rFonts w:eastAsia="仿宋_GB2312"/>
          <w:sz w:val="32"/>
          <w:szCs w:val="32"/>
        </w:rPr>
        <w:t>“</w:t>
      </w:r>
      <w:r>
        <w:rPr>
          <w:rFonts w:eastAsia="仿宋_GB2312" w:hint="eastAsia"/>
          <w:sz w:val="32"/>
          <w:szCs w:val="32"/>
        </w:rPr>
        <w:t>个人</w:t>
      </w:r>
      <w:r>
        <w:rPr>
          <w:rFonts w:eastAsia="仿宋_GB2312"/>
          <w:sz w:val="32"/>
          <w:szCs w:val="32"/>
        </w:rPr>
        <w:t>”</w:t>
      </w:r>
      <w:r>
        <w:rPr>
          <w:rFonts w:eastAsia="仿宋_GB2312" w:hint="eastAsia"/>
          <w:sz w:val="32"/>
          <w:szCs w:val="32"/>
        </w:rPr>
        <w:t>，是指单位的职工和退休人员，以及个人窗口职工基本医疗保险的参保缴费人员和退休人员。</w:t>
      </w:r>
    </w:p>
    <w:p w:rsidR="00E90681" w:rsidRDefault="00B91E6C">
      <w:pPr>
        <w:autoSpaceDE w:val="0"/>
        <w:autoSpaceDN w:val="0"/>
        <w:adjustRightInd w:val="0"/>
        <w:spacing w:line="560" w:lineRule="exact"/>
        <w:ind w:firstLineChars="200" w:firstLine="643"/>
        <w:rPr>
          <w:rFonts w:eastAsia="仿宋_GB2312"/>
          <w:color w:val="000000"/>
          <w:kern w:val="0"/>
          <w:sz w:val="32"/>
          <w:szCs w:val="32"/>
        </w:rPr>
      </w:pPr>
      <w:r>
        <w:rPr>
          <w:rFonts w:eastAsia="仿宋_GB2312" w:hint="eastAsia"/>
          <w:b/>
          <w:bCs/>
          <w:sz w:val="32"/>
          <w:szCs w:val="32"/>
        </w:rPr>
        <w:t>第三条</w:t>
      </w:r>
      <w:r>
        <w:rPr>
          <w:rFonts w:eastAsia="仿宋_GB2312" w:hint="eastAsia"/>
          <w:b/>
          <w:bCs/>
          <w:sz w:val="32"/>
          <w:szCs w:val="32"/>
        </w:rPr>
        <w:t xml:space="preserve"> </w:t>
      </w:r>
      <w:r>
        <w:rPr>
          <w:rFonts w:eastAsia="仿宋_GB2312" w:hint="eastAsia"/>
          <w:color w:val="000000"/>
          <w:sz w:val="32"/>
          <w:szCs w:val="32"/>
        </w:rPr>
        <w:t>已办理本市职工基本医疗保险参保登记的单位和个人，视为已办理本市长期护理保险参保登记，参保单位及个人无需专门办理长期护理保险参保登记。</w:t>
      </w:r>
    </w:p>
    <w:p w:rsidR="00E90681" w:rsidRDefault="00B91E6C">
      <w:pPr>
        <w:autoSpaceDE w:val="0"/>
        <w:autoSpaceDN w:val="0"/>
        <w:adjustRightInd w:val="0"/>
        <w:spacing w:line="560" w:lineRule="exact"/>
        <w:ind w:firstLineChars="200" w:firstLine="643"/>
        <w:rPr>
          <w:rFonts w:eastAsia="仿宋_GB2312"/>
          <w:color w:val="000000"/>
          <w:kern w:val="0"/>
          <w:sz w:val="32"/>
          <w:szCs w:val="32"/>
        </w:rPr>
      </w:pPr>
      <w:r>
        <w:rPr>
          <w:rFonts w:eastAsia="仿宋_GB2312" w:hint="eastAsia"/>
          <w:b/>
          <w:bCs/>
          <w:color w:val="000000"/>
          <w:kern w:val="0"/>
          <w:sz w:val="32"/>
          <w:szCs w:val="32"/>
        </w:rPr>
        <w:lastRenderedPageBreak/>
        <w:t>第</w:t>
      </w:r>
      <w:r>
        <w:rPr>
          <w:rFonts w:eastAsia="仿宋_GB2312"/>
          <w:b/>
          <w:bCs/>
          <w:color w:val="000000"/>
          <w:kern w:val="0"/>
          <w:sz w:val="32"/>
          <w:szCs w:val="32"/>
        </w:rPr>
        <w:t>四</w:t>
      </w:r>
      <w:r>
        <w:rPr>
          <w:rFonts w:eastAsia="仿宋_GB2312" w:hint="eastAsia"/>
          <w:b/>
          <w:bCs/>
          <w:color w:val="000000"/>
          <w:kern w:val="0"/>
          <w:sz w:val="32"/>
          <w:szCs w:val="32"/>
        </w:rPr>
        <w:t>条</w:t>
      </w:r>
      <w:r>
        <w:rPr>
          <w:rFonts w:eastAsia="仿宋_GB2312"/>
          <w:color w:val="000000"/>
          <w:kern w:val="0"/>
          <w:sz w:val="32"/>
          <w:szCs w:val="32"/>
        </w:rPr>
        <w:t xml:space="preserve"> </w:t>
      </w:r>
      <w:r>
        <w:rPr>
          <w:rFonts w:eastAsia="仿宋_GB2312" w:hint="eastAsia"/>
          <w:color w:val="000000"/>
          <w:kern w:val="0"/>
          <w:sz w:val="32"/>
          <w:szCs w:val="32"/>
        </w:rPr>
        <w:t>为做好长期护理保险基金征收工作，将城镇职工大额医疗救助费由按年缴费调整为按月缴费，缴费标准保持不变，不增加个人缴费负担。参保人员自参加职工基本医疗保险之月开始，按月缴纳城镇职工大额医疗救助费。</w:t>
      </w:r>
    </w:p>
    <w:p w:rsidR="00E90681" w:rsidRDefault="00B91E6C">
      <w:pPr>
        <w:spacing w:line="560" w:lineRule="exact"/>
        <w:ind w:firstLineChars="200" w:firstLine="643"/>
        <w:rPr>
          <w:rFonts w:eastAsia="仿宋_GB2312"/>
          <w:color w:val="000000"/>
          <w:kern w:val="0"/>
          <w:sz w:val="32"/>
          <w:szCs w:val="32"/>
        </w:rPr>
      </w:pPr>
      <w:r>
        <w:rPr>
          <w:rFonts w:ascii="仿宋_GB2312" w:eastAsia="仿宋_GB2312" w:hAnsi="Calibri"/>
          <w:b/>
          <w:bCs/>
          <w:color w:val="000000"/>
          <w:sz w:val="32"/>
          <w:szCs w:val="32"/>
        </w:rPr>
        <w:t xml:space="preserve">   </w:t>
      </w:r>
    </w:p>
    <w:p w:rsidR="00E90681" w:rsidRDefault="00B91E6C">
      <w:pPr>
        <w:numPr>
          <w:ilvl w:val="0"/>
          <w:numId w:val="4"/>
        </w:numPr>
        <w:autoSpaceDE w:val="0"/>
        <w:autoSpaceDN w:val="0"/>
        <w:adjustRightInd w:val="0"/>
        <w:spacing w:line="560" w:lineRule="exact"/>
        <w:jc w:val="center"/>
        <w:rPr>
          <w:rFonts w:eastAsia="黑体" w:hAnsi="黑体"/>
          <w:color w:val="000000"/>
          <w:kern w:val="0"/>
          <w:sz w:val="32"/>
          <w:szCs w:val="32"/>
        </w:rPr>
      </w:pPr>
      <w:r>
        <w:rPr>
          <w:rFonts w:eastAsia="黑体" w:hAnsi="黑体" w:hint="eastAsia"/>
          <w:color w:val="000000"/>
          <w:kern w:val="0"/>
          <w:sz w:val="32"/>
          <w:szCs w:val="32"/>
        </w:rPr>
        <w:t>失能评定</w:t>
      </w:r>
    </w:p>
    <w:p w:rsidR="00E90681" w:rsidRDefault="00E90681">
      <w:pPr>
        <w:pStyle w:val="a4"/>
        <w:spacing w:before="0" w:line="560" w:lineRule="exact"/>
      </w:pPr>
    </w:p>
    <w:p w:rsidR="00E90681" w:rsidRDefault="00B91E6C">
      <w:pPr>
        <w:spacing w:line="560" w:lineRule="exact"/>
        <w:ind w:firstLineChars="200" w:firstLine="643"/>
        <w:rPr>
          <w:rFonts w:ascii="仿宋_GB2312" w:eastAsia="仿宋_GB2312" w:hAnsi="仿宋_GB2312" w:cs="仿宋_GB2312"/>
          <w:color w:val="000000"/>
          <w:sz w:val="32"/>
          <w:szCs w:val="32"/>
        </w:rPr>
      </w:pPr>
      <w:r>
        <w:rPr>
          <w:rFonts w:eastAsia="仿宋_GB2312" w:hint="eastAsia"/>
          <w:b/>
          <w:bCs/>
          <w:color w:val="000000"/>
          <w:kern w:val="0"/>
          <w:sz w:val="32"/>
          <w:szCs w:val="32"/>
        </w:rPr>
        <w:t>第</w:t>
      </w:r>
      <w:r>
        <w:rPr>
          <w:rFonts w:eastAsia="仿宋_GB2312"/>
          <w:b/>
          <w:bCs/>
          <w:color w:val="000000"/>
          <w:kern w:val="0"/>
          <w:sz w:val="32"/>
          <w:szCs w:val="32"/>
        </w:rPr>
        <w:t>五</w:t>
      </w:r>
      <w:r>
        <w:rPr>
          <w:rFonts w:eastAsia="仿宋_GB2312" w:hint="eastAsia"/>
          <w:b/>
          <w:bCs/>
          <w:color w:val="000000"/>
          <w:kern w:val="0"/>
          <w:sz w:val="32"/>
          <w:szCs w:val="32"/>
        </w:rPr>
        <w:t>条</w:t>
      </w:r>
      <w:r>
        <w:rPr>
          <w:rFonts w:eastAsia="仿宋_GB2312"/>
          <w:color w:val="000000"/>
          <w:kern w:val="0"/>
          <w:sz w:val="32"/>
          <w:szCs w:val="32"/>
        </w:rPr>
        <w:t xml:space="preserve"> </w:t>
      </w:r>
      <w:r>
        <w:rPr>
          <w:rFonts w:ascii="仿宋_GB2312" w:eastAsia="仿宋_GB2312"/>
          <w:color w:val="000000"/>
          <w:sz w:val="32"/>
          <w:szCs w:val="32"/>
        </w:rPr>
        <w:t>《方案》</w:t>
      </w:r>
      <w:r>
        <w:rPr>
          <w:rFonts w:ascii="仿宋_GB2312" w:eastAsia="仿宋_GB2312" w:hAnsi="Calibri" w:hint="eastAsia"/>
          <w:color w:val="000000"/>
          <w:sz w:val="32"/>
          <w:szCs w:val="32"/>
        </w:rPr>
        <w:t>第二部分第（</w:t>
      </w:r>
      <w:r>
        <w:rPr>
          <w:rFonts w:ascii="仿宋_GB2312" w:eastAsia="仿宋_GB2312" w:hAnsi="Calibri"/>
          <w:color w:val="000000"/>
          <w:sz w:val="32"/>
          <w:szCs w:val="32"/>
        </w:rPr>
        <w:t>四</w:t>
      </w:r>
      <w:r>
        <w:rPr>
          <w:rFonts w:ascii="仿宋_GB2312" w:eastAsia="仿宋_GB2312" w:hAnsi="Calibri" w:hint="eastAsia"/>
          <w:color w:val="000000"/>
          <w:sz w:val="32"/>
          <w:szCs w:val="32"/>
        </w:rPr>
        <w:t>）条</w:t>
      </w:r>
      <w:r>
        <w:rPr>
          <w:rFonts w:ascii="仿宋_GB2312" w:eastAsia="仿宋_GB2312" w:hAnsi="Calibri"/>
          <w:color w:val="000000"/>
          <w:sz w:val="32"/>
          <w:szCs w:val="32"/>
        </w:rPr>
        <w:t>所</w:t>
      </w:r>
      <w:r>
        <w:rPr>
          <w:rFonts w:ascii="仿宋_GB2312" w:eastAsia="仿宋_GB2312" w:hAnsi="仿宋_GB2312" w:cs="仿宋_GB2312" w:hint="eastAsia"/>
          <w:color w:val="000000"/>
          <w:sz w:val="32"/>
          <w:szCs w:val="32"/>
        </w:rPr>
        <w:t>称“医疗机构或康复机构规范诊疗、失能状态持续</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个月以上”需要提供评定对象在医疗机构、康复机构的病历、诊断证明和相关检查报告等规范诊疗</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失能状态持续</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个月</w:t>
      </w:r>
      <w:r>
        <w:rPr>
          <w:rFonts w:ascii="仿宋_GB2312" w:eastAsia="仿宋_GB2312" w:hAnsi="仿宋_GB2312" w:cs="仿宋_GB2312"/>
          <w:color w:val="000000"/>
          <w:sz w:val="32"/>
          <w:szCs w:val="32"/>
        </w:rPr>
        <w:t>的</w:t>
      </w:r>
      <w:r>
        <w:rPr>
          <w:rFonts w:ascii="仿宋_GB2312" w:eastAsia="仿宋_GB2312" w:hAnsi="仿宋_GB2312" w:cs="仿宋_GB2312" w:hint="eastAsia"/>
          <w:color w:val="000000"/>
          <w:sz w:val="32"/>
          <w:szCs w:val="32"/>
        </w:rPr>
        <w:t>相关</w:t>
      </w:r>
      <w:r>
        <w:rPr>
          <w:rFonts w:ascii="仿宋_GB2312" w:eastAsia="仿宋_GB2312" w:hAnsi="仿宋_GB2312" w:cs="仿宋_GB2312"/>
          <w:color w:val="000000"/>
          <w:sz w:val="32"/>
          <w:szCs w:val="32"/>
        </w:rPr>
        <w:t>佐证</w:t>
      </w:r>
      <w:r>
        <w:rPr>
          <w:rFonts w:ascii="仿宋_GB2312" w:eastAsia="仿宋_GB2312" w:hAnsi="仿宋_GB2312" w:cs="仿宋_GB2312" w:hint="eastAsia"/>
          <w:color w:val="000000"/>
          <w:sz w:val="32"/>
          <w:szCs w:val="32"/>
        </w:rPr>
        <w:t>材料。</w:t>
      </w:r>
    </w:p>
    <w:p w:rsidR="00E90681" w:rsidRDefault="00B91E6C">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Calibri"/>
          <w:b/>
          <w:bCs/>
          <w:color w:val="000000"/>
          <w:sz w:val="32"/>
          <w:szCs w:val="32"/>
        </w:rPr>
        <w:t>第六条</w:t>
      </w:r>
      <w:r>
        <w:rPr>
          <w:rFonts w:ascii="仿宋_GB2312" w:eastAsia="仿宋_GB2312" w:hAnsi="Calibri"/>
          <w:b/>
          <w:bCs/>
          <w:color w:val="000000"/>
          <w:sz w:val="32"/>
          <w:szCs w:val="32"/>
        </w:rPr>
        <w:t xml:space="preserve"> </w:t>
      </w:r>
      <w:r>
        <w:rPr>
          <w:rFonts w:ascii="仿宋_GB2312" w:eastAsia="仿宋_GB2312"/>
          <w:color w:val="000000"/>
          <w:sz w:val="32"/>
          <w:szCs w:val="32"/>
        </w:rPr>
        <w:t>《方案》</w:t>
      </w:r>
      <w:r>
        <w:rPr>
          <w:rFonts w:ascii="仿宋_GB2312" w:eastAsia="仿宋_GB2312" w:hAnsi="Calibri" w:hint="eastAsia"/>
          <w:color w:val="000000"/>
          <w:sz w:val="32"/>
          <w:szCs w:val="32"/>
        </w:rPr>
        <w:t>第二部分第（</w:t>
      </w:r>
      <w:r>
        <w:rPr>
          <w:rFonts w:ascii="仿宋_GB2312" w:eastAsia="仿宋_GB2312" w:hAnsi="Calibri"/>
          <w:color w:val="000000"/>
          <w:sz w:val="32"/>
          <w:szCs w:val="32"/>
        </w:rPr>
        <w:t>四</w:t>
      </w:r>
      <w:r>
        <w:rPr>
          <w:rFonts w:ascii="仿宋_GB2312" w:eastAsia="仿宋_GB2312" w:hAnsi="Calibri" w:hint="eastAsia"/>
          <w:color w:val="000000"/>
          <w:sz w:val="32"/>
          <w:szCs w:val="32"/>
        </w:rPr>
        <w:t>）</w:t>
      </w:r>
      <w:r>
        <w:rPr>
          <w:rFonts w:ascii="仿宋_GB2312" w:eastAsia="仿宋_GB2312"/>
          <w:color w:val="000000"/>
          <w:sz w:val="32"/>
          <w:szCs w:val="32"/>
        </w:rPr>
        <w:t>条</w:t>
      </w:r>
      <w:r>
        <w:rPr>
          <w:rFonts w:ascii="仿宋_GB2312" w:eastAsia="仿宋_GB2312" w:hAnsi="Calibri"/>
          <w:color w:val="000000"/>
          <w:sz w:val="32"/>
          <w:szCs w:val="32"/>
        </w:rPr>
        <w:t>中，</w:t>
      </w:r>
      <w:r>
        <w:rPr>
          <w:rFonts w:ascii="仿宋_GB2312" w:eastAsia="仿宋_GB2312" w:hAnsi="仿宋_GB2312" w:cs="仿宋_GB2312" w:hint="eastAsia"/>
          <w:color w:val="000000"/>
          <w:sz w:val="32"/>
          <w:szCs w:val="32"/>
        </w:rPr>
        <w:t>“业务范围内涉及养老服务评估”主要是指，在营业执照及副本中，经营范围包括养老评估、失能评估、长期护理评估等养老服务评估内容。“按规定签订服务协议”是指市</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保中心与失能评定机构签订双方协议。</w:t>
      </w:r>
    </w:p>
    <w:p w:rsidR="00E90681" w:rsidRDefault="00B91E6C">
      <w:pPr>
        <w:adjustRightInd w:val="0"/>
        <w:spacing w:line="560" w:lineRule="exact"/>
        <w:ind w:firstLineChars="200" w:firstLine="643"/>
        <w:rPr>
          <w:rFonts w:eastAsia="仿宋_GB2312" w:cs="仿宋_GB2312"/>
          <w:sz w:val="32"/>
          <w:szCs w:val="32"/>
          <w:lang w:bidi="ar"/>
        </w:rPr>
      </w:pPr>
      <w:r>
        <w:rPr>
          <w:rFonts w:ascii="仿宋_GB2312" w:eastAsia="仿宋_GB2312" w:hAnsi="Calibri"/>
          <w:b/>
          <w:bCs/>
          <w:color w:val="000000"/>
          <w:sz w:val="32"/>
          <w:szCs w:val="32"/>
        </w:rPr>
        <w:t>第七条</w:t>
      </w:r>
      <w:r>
        <w:rPr>
          <w:rFonts w:ascii="仿宋_GB2312" w:eastAsia="仿宋_GB2312" w:hAnsi="Calibri"/>
          <w:b/>
          <w:bCs/>
          <w:color w:val="000000"/>
          <w:sz w:val="32"/>
          <w:szCs w:val="32"/>
        </w:rPr>
        <w:t xml:space="preserve"> </w:t>
      </w:r>
      <w:r>
        <w:rPr>
          <w:rFonts w:ascii="仿宋_GB2312" w:eastAsia="仿宋_GB2312"/>
          <w:color w:val="000000"/>
          <w:sz w:val="32"/>
          <w:szCs w:val="32"/>
        </w:rPr>
        <w:t>《方案》</w:t>
      </w:r>
      <w:r>
        <w:rPr>
          <w:rFonts w:ascii="仿宋_GB2312" w:eastAsia="仿宋_GB2312" w:hAnsi="Calibri" w:hint="eastAsia"/>
          <w:color w:val="000000"/>
          <w:sz w:val="32"/>
          <w:szCs w:val="32"/>
        </w:rPr>
        <w:t>第二部分第（</w:t>
      </w:r>
      <w:r>
        <w:rPr>
          <w:rFonts w:ascii="仿宋_GB2312" w:eastAsia="仿宋_GB2312" w:hAnsi="Calibri"/>
          <w:color w:val="000000"/>
          <w:sz w:val="32"/>
          <w:szCs w:val="32"/>
        </w:rPr>
        <w:t>四</w:t>
      </w:r>
      <w:r>
        <w:rPr>
          <w:rFonts w:ascii="仿宋_GB2312" w:eastAsia="仿宋_GB2312" w:hAnsi="Calibri" w:hint="eastAsia"/>
          <w:color w:val="000000"/>
          <w:sz w:val="32"/>
          <w:szCs w:val="32"/>
        </w:rPr>
        <w:t>）</w:t>
      </w:r>
      <w:r>
        <w:rPr>
          <w:rFonts w:ascii="仿宋_GB2312" w:eastAsia="仿宋_GB2312"/>
          <w:color w:val="000000"/>
          <w:sz w:val="32"/>
          <w:szCs w:val="32"/>
        </w:rPr>
        <w:t>条</w:t>
      </w:r>
      <w:r>
        <w:rPr>
          <w:rFonts w:ascii="仿宋_GB2312" w:eastAsia="仿宋_GB2312" w:hAnsi="Calibri"/>
          <w:color w:val="000000"/>
          <w:sz w:val="32"/>
          <w:szCs w:val="32"/>
        </w:rPr>
        <w:t>中，</w:t>
      </w:r>
      <w:r>
        <w:rPr>
          <w:rFonts w:eastAsia="仿宋_GB2312" w:cs="仿宋_GB2312"/>
          <w:sz w:val="32"/>
          <w:szCs w:val="32"/>
          <w:lang w:bidi="ar"/>
        </w:rPr>
        <w:t>“</w:t>
      </w:r>
      <w:r>
        <w:rPr>
          <w:rFonts w:eastAsia="仿宋_GB2312" w:cs="仿宋_GB2312"/>
          <w:sz w:val="32"/>
          <w:szCs w:val="32"/>
          <w:lang w:bidi="ar"/>
        </w:rPr>
        <w:t>民政</w:t>
      </w:r>
      <w:r>
        <w:rPr>
          <w:rFonts w:eastAsia="仿宋_GB2312" w:cs="仿宋_GB2312"/>
          <w:sz w:val="32"/>
          <w:szCs w:val="32"/>
          <w:lang w:bidi="ar"/>
        </w:rPr>
        <w:t>、</w:t>
      </w:r>
      <w:proofErr w:type="gramStart"/>
      <w:r>
        <w:rPr>
          <w:rFonts w:eastAsia="仿宋_GB2312" w:cs="仿宋_GB2312"/>
          <w:sz w:val="32"/>
          <w:szCs w:val="32"/>
          <w:lang w:bidi="ar"/>
        </w:rPr>
        <w:t>医</w:t>
      </w:r>
      <w:proofErr w:type="gramEnd"/>
      <w:r>
        <w:rPr>
          <w:rFonts w:eastAsia="仿宋_GB2312" w:cs="仿宋_GB2312"/>
          <w:sz w:val="32"/>
          <w:szCs w:val="32"/>
          <w:lang w:bidi="ar"/>
        </w:rPr>
        <w:t>保</w:t>
      </w:r>
      <w:r>
        <w:rPr>
          <w:rFonts w:eastAsia="仿宋_GB2312" w:cs="仿宋_GB2312"/>
          <w:sz w:val="32"/>
          <w:szCs w:val="32"/>
          <w:lang w:bidi="ar"/>
        </w:rPr>
        <w:t>部门逐步形成</w:t>
      </w:r>
      <w:r>
        <w:rPr>
          <w:rFonts w:eastAsia="仿宋_GB2312" w:cs="仿宋_GB2312"/>
          <w:sz w:val="32"/>
          <w:szCs w:val="32"/>
          <w:lang w:bidi="ar"/>
        </w:rPr>
        <w:t>全市</w:t>
      </w:r>
      <w:r>
        <w:rPr>
          <w:rFonts w:eastAsia="仿宋_GB2312" w:cs="仿宋_GB2312"/>
          <w:sz w:val="32"/>
          <w:szCs w:val="32"/>
          <w:lang w:bidi="ar"/>
        </w:rPr>
        <w:t>统一的失能评定标准、评定机构和收费标准。</w:t>
      </w:r>
      <w:r>
        <w:rPr>
          <w:rFonts w:eastAsia="仿宋_GB2312" w:cs="仿宋_GB2312"/>
          <w:sz w:val="32"/>
          <w:szCs w:val="32"/>
          <w:lang w:bidi="ar"/>
        </w:rPr>
        <w:t>”</w:t>
      </w:r>
      <w:r>
        <w:rPr>
          <w:rFonts w:eastAsia="仿宋_GB2312" w:cs="仿宋_GB2312"/>
          <w:sz w:val="32"/>
          <w:szCs w:val="32"/>
          <w:lang w:bidi="ar"/>
        </w:rPr>
        <w:t>主要是指：</w:t>
      </w:r>
      <w:r>
        <w:rPr>
          <w:rFonts w:eastAsia="仿宋_GB2312" w:cs="仿宋_GB2312" w:hint="eastAsia"/>
          <w:sz w:val="32"/>
          <w:szCs w:val="32"/>
          <w:lang w:bidi="ar"/>
        </w:rPr>
        <w:t>本市民政部门老年人护理补贴发放对象资格认定，以及养老机构老年人入住评估可参考使用，或探索采信</w:t>
      </w:r>
      <w:proofErr w:type="gramStart"/>
      <w:r>
        <w:rPr>
          <w:rFonts w:eastAsia="仿宋_GB2312" w:cs="仿宋_GB2312" w:hint="eastAsia"/>
          <w:sz w:val="32"/>
          <w:szCs w:val="32"/>
          <w:lang w:bidi="ar"/>
        </w:rPr>
        <w:t>医</w:t>
      </w:r>
      <w:proofErr w:type="gramEnd"/>
      <w:r>
        <w:rPr>
          <w:rFonts w:eastAsia="仿宋_GB2312" w:cs="仿宋_GB2312" w:hint="eastAsia"/>
          <w:sz w:val="32"/>
          <w:szCs w:val="32"/>
          <w:lang w:bidi="ar"/>
        </w:rPr>
        <w:t>保部门评定结果，</w:t>
      </w:r>
      <w:r>
        <w:rPr>
          <w:rFonts w:eastAsia="仿宋_GB2312" w:cs="仿宋_GB2312"/>
          <w:sz w:val="32"/>
          <w:szCs w:val="32"/>
          <w:lang w:bidi="ar"/>
        </w:rPr>
        <w:t>也可以依托</w:t>
      </w:r>
      <w:proofErr w:type="gramStart"/>
      <w:r>
        <w:rPr>
          <w:rFonts w:eastAsia="仿宋_GB2312" w:cs="仿宋_GB2312"/>
          <w:sz w:val="32"/>
          <w:szCs w:val="32"/>
          <w:lang w:bidi="ar"/>
        </w:rPr>
        <w:t>医</w:t>
      </w:r>
      <w:proofErr w:type="gramEnd"/>
      <w:r>
        <w:rPr>
          <w:rFonts w:eastAsia="仿宋_GB2312" w:cs="仿宋_GB2312"/>
          <w:sz w:val="32"/>
          <w:szCs w:val="32"/>
          <w:lang w:bidi="ar"/>
        </w:rPr>
        <w:t>保部门失能评定标准、评定机构等开展民政部</w:t>
      </w:r>
      <w:proofErr w:type="gramStart"/>
      <w:r>
        <w:rPr>
          <w:rFonts w:eastAsia="仿宋_GB2312" w:cs="仿宋_GB2312"/>
          <w:sz w:val="32"/>
          <w:szCs w:val="32"/>
          <w:lang w:bidi="ar"/>
        </w:rPr>
        <w:t>门相关</w:t>
      </w:r>
      <w:proofErr w:type="gramEnd"/>
      <w:r>
        <w:rPr>
          <w:rFonts w:eastAsia="仿宋_GB2312" w:cs="仿宋_GB2312"/>
          <w:sz w:val="32"/>
          <w:szCs w:val="32"/>
          <w:lang w:bidi="ar"/>
        </w:rPr>
        <w:t>评估，</w:t>
      </w:r>
      <w:r>
        <w:rPr>
          <w:rFonts w:eastAsia="仿宋_GB2312" w:cs="仿宋_GB2312" w:hint="eastAsia"/>
          <w:sz w:val="32"/>
          <w:szCs w:val="32"/>
          <w:lang w:bidi="ar"/>
        </w:rPr>
        <w:t>具体办法另行制定。</w:t>
      </w:r>
    </w:p>
    <w:p w:rsidR="00E90681" w:rsidRDefault="00B91E6C">
      <w:pPr>
        <w:adjustRightInd w:val="0"/>
        <w:spacing w:line="560" w:lineRule="exact"/>
        <w:ind w:firstLineChars="200" w:firstLine="643"/>
        <w:rPr>
          <w:rFonts w:eastAsia="仿宋_GB2312"/>
          <w:sz w:val="32"/>
          <w:szCs w:val="32"/>
        </w:rPr>
      </w:pPr>
      <w:r>
        <w:rPr>
          <w:rFonts w:eastAsia="仿宋_GB2312" w:hint="eastAsia"/>
          <w:b/>
          <w:bCs/>
          <w:color w:val="000000"/>
          <w:kern w:val="0"/>
          <w:sz w:val="32"/>
          <w:szCs w:val="32"/>
        </w:rPr>
        <w:t>第</w:t>
      </w:r>
      <w:r>
        <w:rPr>
          <w:rFonts w:eastAsia="仿宋_GB2312"/>
          <w:b/>
          <w:bCs/>
          <w:color w:val="000000"/>
          <w:kern w:val="0"/>
          <w:sz w:val="32"/>
          <w:szCs w:val="32"/>
        </w:rPr>
        <w:t>八</w:t>
      </w:r>
      <w:r>
        <w:rPr>
          <w:rFonts w:eastAsia="仿宋_GB2312" w:hint="eastAsia"/>
          <w:b/>
          <w:bCs/>
          <w:color w:val="000000"/>
          <w:kern w:val="0"/>
          <w:sz w:val="32"/>
          <w:szCs w:val="32"/>
        </w:rPr>
        <w:t>条</w:t>
      </w:r>
      <w:r>
        <w:rPr>
          <w:rFonts w:eastAsia="仿宋_GB2312"/>
          <w:color w:val="000000"/>
          <w:kern w:val="0"/>
          <w:sz w:val="32"/>
          <w:szCs w:val="32"/>
        </w:rPr>
        <w:t xml:space="preserve"> </w:t>
      </w:r>
      <w:r>
        <w:rPr>
          <w:rFonts w:eastAsia="仿宋_GB2312"/>
          <w:sz w:val="32"/>
          <w:szCs w:val="32"/>
        </w:rPr>
        <w:t xml:space="preserve"> </w:t>
      </w:r>
      <w:r>
        <w:rPr>
          <w:rFonts w:eastAsia="仿宋_GB2312" w:hint="eastAsia"/>
          <w:sz w:val="32"/>
          <w:szCs w:val="32"/>
        </w:rPr>
        <w:t>参保人员对初次评定结论</w:t>
      </w:r>
      <w:proofErr w:type="gramStart"/>
      <w:r>
        <w:rPr>
          <w:rFonts w:eastAsia="仿宋_GB2312" w:hint="eastAsia"/>
          <w:sz w:val="32"/>
          <w:szCs w:val="32"/>
        </w:rPr>
        <w:t>不</w:t>
      </w:r>
      <w:proofErr w:type="gramEnd"/>
      <w:r>
        <w:rPr>
          <w:rFonts w:eastAsia="仿宋_GB2312" w:hint="eastAsia"/>
          <w:sz w:val="32"/>
          <w:szCs w:val="32"/>
        </w:rPr>
        <w:t>认同的</w:t>
      </w:r>
      <w:r>
        <w:rPr>
          <w:rFonts w:eastAsia="仿宋_GB2312"/>
          <w:sz w:val="32"/>
          <w:szCs w:val="32"/>
        </w:rPr>
        <w:t>可以提出</w:t>
      </w:r>
      <w:r>
        <w:rPr>
          <w:rFonts w:eastAsia="仿宋_GB2312" w:hint="eastAsia"/>
          <w:sz w:val="32"/>
          <w:szCs w:val="32"/>
        </w:rPr>
        <w:t>异议复评。</w:t>
      </w:r>
      <w:r>
        <w:rPr>
          <w:rFonts w:eastAsia="仿宋_GB2312" w:cs="仿宋_GB2312" w:hint="eastAsia"/>
          <w:kern w:val="0"/>
          <w:sz w:val="32"/>
          <w:szCs w:val="32"/>
          <w:lang w:bidi="ar"/>
        </w:rPr>
        <w:t>各部门、机构在协议管理、监督检查过程中，发</w:t>
      </w:r>
      <w:r>
        <w:rPr>
          <w:rFonts w:eastAsia="仿宋_GB2312" w:cs="仿宋_GB2312" w:hint="eastAsia"/>
          <w:kern w:val="0"/>
          <w:sz w:val="32"/>
          <w:szCs w:val="32"/>
          <w:lang w:bidi="ar"/>
        </w:rPr>
        <w:lastRenderedPageBreak/>
        <w:t>现参保人员失能状态发生变化，或参保人员被实名举报的，按程序组织开展状态复评</w:t>
      </w:r>
      <w:r>
        <w:rPr>
          <w:rFonts w:eastAsia="仿宋_GB2312" w:cs="仿宋_GB2312"/>
          <w:kern w:val="0"/>
          <w:sz w:val="32"/>
          <w:szCs w:val="32"/>
          <w:lang w:bidi="ar"/>
        </w:rPr>
        <w:t>。</w:t>
      </w:r>
      <w:proofErr w:type="gramStart"/>
      <w:r>
        <w:rPr>
          <w:rFonts w:eastAsia="仿宋_GB2312" w:cs="仿宋_GB2312"/>
          <w:kern w:val="0"/>
          <w:sz w:val="32"/>
          <w:szCs w:val="32"/>
          <w:lang w:bidi="ar"/>
        </w:rPr>
        <w:t>通服务</w:t>
      </w:r>
      <w:proofErr w:type="gramEnd"/>
      <w:r>
        <w:rPr>
          <w:rFonts w:eastAsia="仿宋_GB2312" w:cs="仿宋_GB2312"/>
          <w:kern w:val="0"/>
          <w:sz w:val="32"/>
          <w:szCs w:val="32"/>
          <w:lang w:bidi="ar"/>
        </w:rPr>
        <w:t>过建立失能评定专家库的形式开展异议复评和状态复评。</w:t>
      </w:r>
      <w:r>
        <w:rPr>
          <w:rFonts w:eastAsia="仿宋_GB2312" w:hint="eastAsia"/>
          <w:sz w:val="32"/>
          <w:szCs w:val="32"/>
        </w:rPr>
        <w:t>复评结论为最终结论。</w:t>
      </w:r>
    </w:p>
    <w:p w:rsidR="00E90681" w:rsidRDefault="00B91E6C">
      <w:pPr>
        <w:spacing w:line="560" w:lineRule="exact"/>
        <w:ind w:firstLineChars="200" w:firstLine="643"/>
        <w:rPr>
          <w:rFonts w:eastAsia="仿宋_GB2312"/>
          <w:sz w:val="32"/>
          <w:szCs w:val="32"/>
        </w:rPr>
      </w:pPr>
      <w:r>
        <w:rPr>
          <w:rFonts w:eastAsia="仿宋_GB2312" w:hint="eastAsia"/>
          <w:b/>
          <w:bCs/>
          <w:sz w:val="32"/>
          <w:szCs w:val="32"/>
        </w:rPr>
        <w:t>第</w:t>
      </w:r>
      <w:r>
        <w:rPr>
          <w:rFonts w:eastAsia="仿宋_GB2312"/>
          <w:b/>
          <w:bCs/>
          <w:sz w:val="32"/>
          <w:szCs w:val="32"/>
        </w:rPr>
        <w:t>九</w:t>
      </w:r>
      <w:r>
        <w:rPr>
          <w:rFonts w:eastAsia="仿宋_GB2312" w:hint="eastAsia"/>
          <w:b/>
          <w:bCs/>
          <w:sz w:val="32"/>
          <w:szCs w:val="32"/>
        </w:rPr>
        <w:t>条</w:t>
      </w:r>
      <w:r>
        <w:rPr>
          <w:rFonts w:eastAsia="仿宋_GB2312"/>
          <w:b/>
          <w:bCs/>
          <w:sz w:val="32"/>
          <w:szCs w:val="32"/>
        </w:rPr>
        <w:t xml:space="preserve"> </w:t>
      </w:r>
      <w:r>
        <w:rPr>
          <w:rFonts w:eastAsia="仿宋_GB2312" w:hint="eastAsia"/>
          <w:sz w:val="32"/>
          <w:szCs w:val="32"/>
        </w:rPr>
        <w:t>有以下情形之一的，不符合失能评定申请条件：</w:t>
      </w:r>
    </w:p>
    <w:p w:rsidR="00E90681" w:rsidRDefault="00B91E6C">
      <w:pPr>
        <w:spacing w:line="560" w:lineRule="exact"/>
        <w:ind w:firstLineChars="200" w:firstLine="640"/>
        <w:rPr>
          <w:rFonts w:eastAsia="仿宋_GB2312"/>
          <w:sz w:val="32"/>
          <w:szCs w:val="32"/>
        </w:rPr>
      </w:pPr>
      <w:r>
        <w:rPr>
          <w:rFonts w:eastAsia="仿宋_GB2312" w:hint="eastAsia"/>
          <w:sz w:val="32"/>
          <w:szCs w:val="32"/>
        </w:rPr>
        <w:t>（一）申请当月未缴纳长期护理保险费的；</w:t>
      </w:r>
    </w:p>
    <w:p w:rsidR="00E90681" w:rsidRDefault="00B91E6C">
      <w:pPr>
        <w:spacing w:line="560" w:lineRule="exact"/>
        <w:ind w:firstLineChars="200" w:firstLine="640"/>
        <w:rPr>
          <w:rFonts w:eastAsia="仿宋_GB2312"/>
          <w:sz w:val="32"/>
          <w:szCs w:val="32"/>
        </w:rPr>
      </w:pPr>
      <w:r>
        <w:rPr>
          <w:rFonts w:eastAsia="仿宋_GB2312" w:hint="eastAsia"/>
          <w:sz w:val="32"/>
          <w:szCs w:val="32"/>
        </w:rPr>
        <w:t>（二）经医疗机构或康复机构规范诊疗、失能状态持续未满</w:t>
      </w:r>
      <w:r>
        <w:rPr>
          <w:rFonts w:eastAsia="仿宋_GB2312"/>
          <w:sz w:val="32"/>
          <w:szCs w:val="32"/>
        </w:rPr>
        <w:t>6</w:t>
      </w:r>
      <w:r>
        <w:rPr>
          <w:rFonts w:eastAsia="仿宋_GB2312" w:hint="eastAsia"/>
          <w:sz w:val="32"/>
          <w:szCs w:val="32"/>
        </w:rPr>
        <w:t>个月的；</w:t>
      </w:r>
    </w:p>
    <w:p w:rsidR="00E90681" w:rsidRDefault="00B91E6C">
      <w:pPr>
        <w:spacing w:line="560" w:lineRule="exact"/>
        <w:ind w:firstLineChars="200" w:firstLine="640"/>
        <w:rPr>
          <w:rFonts w:eastAsia="仿宋_GB2312"/>
          <w:sz w:val="32"/>
          <w:szCs w:val="32"/>
        </w:rPr>
      </w:pPr>
      <w:r>
        <w:rPr>
          <w:rFonts w:eastAsia="仿宋_GB2312" w:hint="eastAsia"/>
          <w:sz w:val="32"/>
          <w:szCs w:val="32"/>
        </w:rPr>
        <w:t>（三）距上次生效评定结论</w:t>
      </w:r>
      <w:proofErr w:type="gramStart"/>
      <w:r>
        <w:rPr>
          <w:rFonts w:eastAsia="仿宋_GB2312" w:hint="eastAsia"/>
          <w:sz w:val="32"/>
          <w:szCs w:val="32"/>
        </w:rPr>
        <w:t>作出</w:t>
      </w:r>
      <w:proofErr w:type="gramEnd"/>
      <w:r>
        <w:rPr>
          <w:rFonts w:eastAsia="仿宋_GB2312" w:hint="eastAsia"/>
          <w:sz w:val="32"/>
          <w:szCs w:val="32"/>
        </w:rPr>
        <w:t>之日起，未满</w:t>
      </w:r>
      <w:r>
        <w:rPr>
          <w:rFonts w:eastAsia="仿宋_GB2312"/>
          <w:sz w:val="32"/>
          <w:szCs w:val="32"/>
        </w:rPr>
        <w:t>6</w:t>
      </w:r>
      <w:r>
        <w:rPr>
          <w:rFonts w:eastAsia="仿宋_GB2312" w:hint="eastAsia"/>
          <w:sz w:val="32"/>
          <w:szCs w:val="32"/>
        </w:rPr>
        <w:t>个月的。</w:t>
      </w:r>
    </w:p>
    <w:p w:rsidR="00E90681" w:rsidRDefault="00B91E6C">
      <w:pPr>
        <w:pStyle w:val="a4"/>
        <w:spacing w:before="0" w:line="560" w:lineRule="exact"/>
        <w:ind w:firstLine="640"/>
      </w:pPr>
      <w:r>
        <w:rPr>
          <w:rFonts w:eastAsia="仿宋_GB2312" w:hint="eastAsia"/>
          <w:b/>
          <w:bCs/>
          <w:sz w:val="32"/>
          <w:szCs w:val="32"/>
        </w:rPr>
        <w:t>第</w:t>
      </w:r>
      <w:r>
        <w:rPr>
          <w:rFonts w:eastAsia="仿宋_GB2312"/>
          <w:b/>
          <w:bCs/>
          <w:sz w:val="32"/>
          <w:szCs w:val="32"/>
        </w:rPr>
        <w:t>十</w:t>
      </w:r>
      <w:r>
        <w:rPr>
          <w:rFonts w:eastAsia="仿宋_GB2312" w:hint="eastAsia"/>
          <w:b/>
          <w:bCs/>
          <w:sz w:val="32"/>
          <w:szCs w:val="32"/>
        </w:rPr>
        <w:t>条</w:t>
      </w:r>
      <w:r>
        <w:rPr>
          <w:rFonts w:eastAsia="仿宋_GB2312"/>
          <w:b/>
          <w:bCs/>
          <w:sz w:val="32"/>
          <w:szCs w:val="32"/>
        </w:rPr>
        <w:t xml:space="preserve"> </w:t>
      </w:r>
      <w:r>
        <w:rPr>
          <w:rFonts w:ascii="Times New Roman" w:eastAsia="仿宋_GB2312" w:hAnsi="Times New Roman" w:cs="仿宋_GB2312" w:hint="eastAsia"/>
          <w:sz w:val="32"/>
          <w:szCs w:val="32"/>
          <w:lang w:bidi="ar"/>
        </w:rPr>
        <w:t>失能评定机构及评定人员应当客观、公正进行评定工作。</w:t>
      </w:r>
      <w:r>
        <w:rPr>
          <w:rFonts w:ascii="Times New Roman" w:eastAsia="仿宋_GB2312" w:hAnsi="Times New Roman" w:cs="仿宋_GB2312"/>
          <w:sz w:val="32"/>
          <w:szCs w:val="32"/>
          <w:lang w:bidi="ar"/>
        </w:rPr>
        <w:t>定点护理机构和失能评定机构不能兼任。</w:t>
      </w:r>
      <w:r>
        <w:rPr>
          <w:rFonts w:ascii="Times New Roman" w:eastAsia="仿宋_GB2312" w:hAnsi="Times New Roman" w:cs="仿宋_GB2312" w:hint="eastAsia"/>
          <w:sz w:val="32"/>
          <w:szCs w:val="32"/>
          <w:lang w:bidi="ar"/>
        </w:rPr>
        <w:t>同一失能评定人员不可兼任失能评定专家库人员，且在同一评定案件中，只可承担现场评定、复核两者之一，不可兼任。与评定对象有亲属或利害关系的应当回避。</w:t>
      </w:r>
    </w:p>
    <w:p w:rsidR="00E90681" w:rsidRDefault="00E90681">
      <w:pPr>
        <w:spacing w:line="560" w:lineRule="exact"/>
        <w:ind w:firstLine="640"/>
      </w:pPr>
    </w:p>
    <w:p w:rsidR="00E90681" w:rsidRDefault="00B91E6C">
      <w:pPr>
        <w:numPr>
          <w:ilvl w:val="0"/>
          <w:numId w:val="5"/>
        </w:numPr>
        <w:autoSpaceDE w:val="0"/>
        <w:autoSpaceDN w:val="0"/>
        <w:adjustRightInd w:val="0"/>
        <w:spacing w:line="560" w:lineRule="exact"/>
        <w:jc w:val="center"/>
        <w:rPr>
          <w:rFonts w:eastAsia="黑体" w:hAnsi="黑体"/>
          <w:color w:val="000000"/>
          <w:kern w:val="0"/>
          <w:sz w:val="32"/>
          <w:szCs w:val="32"/>
        </w:rPr>
      </w:pPr>
      <w:r>
        <w:rPr>
          <w:rFonts w:eastAsia="黑体" w:hAnsi="黑体" w:hint="eastAsia"/>
          <w:color w:val="000000"/>
          <w:kern w:val="0"/>
          <w:sz w:val="32"/>
          <w:szCs w:val="32"/>
        </w:rPr>
        <w:t>待遇支付</w:t>
      </w:r>
    </w:p>
    <w:p w:rsidR="00E90681" w:rsidRDefault="00E90681">
      <w:pPr>
        <w:pStyle w:val="a4"/>
        <w:spacing w:before="0" w:line="560" w:lineRule="exact"/>
      </w:pPr>
    </w:p>
    <w:p w:rsidR="00E90681" w:rsidRDefault="00B91E6C">
      <w:pPr>
        <w:spacing w:line="560" w:lineRule="exact"/>
        <w:rPr>
          <w:rFonts w:eastAsia="仿宋_GB2312"/>
          <w:sz w:val="32"/>
          <w:szCs w:val="32"/>
        </w:rPr>
      </w:pPr>
      <w:r>
        <w:rPr>
          <w:rFonts w:eastAsia="仿宋_GB2312"/>
          <w:sz w:val="32"/>
          <w:szCs w:val="32"/>
        </w:rPr>
        <w:t xml:space="preserve"> </w:t>
      </w:r>
      <w:r>
        <w:rPr>
          <w:rFonts w:eastAsia="仿宋_GB2312"/>
          <w:b/>
          <w:bCs/>
          <w:sz w:val="32"/>
          <w:szCs w:val="32"/>
        </w:rPr>
        <w:t xml:space="preserve">   </w:t>
      </w:r>
      <w:r>
        <w:rPr>
          <w:rFonts w:eastAsia="仿宋_GB2312" w:hint="eastAsia"/>
          <w:b/>
          <w:bCs/>
          <w:sz w:val="32"/>
          <w:szCs w:val="32"/>
        </w:rPr>
        <w:t>第十</w:t>
      </w:r>
      <w:r>
        <w:rPr>
          <w:rFonts w:eastAsia="仿宋_GB2312"/>
          <w:b/>
          <w:bCs/>
          <w:sz w:val="32"/>
          <w:szCs w:val="32"/>
        </w:rPr>
        <w:t>一</w:t>
      </w:r>
      <w:r>
        <w:rPr>
          <w:rFonts w:eastAsia="仿宋_GB2312" w:hint="eastAsia"/>
          <w:b/>
          <w:bCs/>
          <w:sz w:val="32"/>
          <w:szCs w:val="32"/>
        </w:rPr>
        <w:t>条</w:t>
      </w:r>
      <w:r>
        <w:rPr>
          <w:rFonts w:eastAsia="仿宋_GB2312"/>
          <w:sz w:val="32"/>
          <w:szCs w:val="32"/>
        </w:rPr>
        <w:t xml:space="preserve"> </w:t>
      </w:r>
      <w:r>
        <w:rPr>
          <w:rFonts w:eastAsia="仿宋_GB2312" w:hint="eastAsia"/>
          <w:sz w:val="32"/>
          <w:szCs w:val="32"/>
        </w:rPr>
        <w:t>参保人员自参加长期护理保险次月起，可以申请失能评定。通过失能评定达到重度失能标准的，自</w:t>
      </w:r>
      <w:proofErr w:type="gramStart"/>
      <w:r>
        <w:rPr>
          <w:rFonts w:eastAsia="仿宋_GB2312" w:hint="eastAsia"/>
          <w:sz w:val="32"/>
          <w:szCs w:val="32"/>
        </w:rPr>
        <w:t>作出</w:t>
      </w:r>
      <w:proofErr w:type="gramEnd"/>
      <w:r>
        <w:rPr>
          <w:rFonts w:eastAsia="仿宋_GB2312" w:hint="eastAsia"/>
          <w:sz w:val="32"/>
          <w:szCs w:val="32"/>
        </w:rPr>
        <w:t>评定结论次月起享受本市长期护理保险相关待遇。中断缴纳长期护理保险费的，中断享受相关待遇；恢复正常缴费的，自恢复</w:t>
      </w:r>
      <w:r>
        <w:rPr>
          <w:rFonts w:eastAsia="仿宋_GB2312"/>
          <w:sz w:val="32"/>
          <w:szCs w:val="32"/>
        </w:rPr>
        <w:t>缴费</w:t>
      </w:r>
      <w:r>
        <w:rPr>
          <w:rFonts w:eastAsia="仿宋_GB2312" w:hint="eastAsia"/>
          <w:sz w:val="32"/>
          <w:szCs w:val="32"/>
        </w:rPr>
        <w:t>次月起享受相关待遇。</w:t>
      </w:r>
    </w:p>
    <w:p w:rsidR="00E90681" w:rsidRDefault="00B91E6C">
      <w:pPr>
        <w:autoSpaceDE w:val="0"/>
        <w:autoSpaceDN w:val="0"/>
        <w:adjustRightInd w:val="0"/>
        <w:spacing w:line="560" w:lineRule="exact"/>
        <w:ind w:firstLineChars="200" w:firstLine="643"/>
        <w:rPr>
          <w:rFonts w:eastAsia="仿宋_GB2312"/>
          <w:color w:val="000000"/>
          <w:sz w:val="32"/>
          <w:szCs w:val="32"/>
        </w:rPr>
      </w:pPr>
      <w:r>
        <w:rPr>
          <w:rFonts w:eastAsia="仿宋_GB2312" w:hint="eastAsia"/>
          <w:b/>
          <w:bCs/>
          <w:color w:val="000000"/>
          <w:kern w:val="0"/>
          <w:sz w:val="32"/>
          <w:szCs w:val="32"/>
        </w:rPr>
        <w:t>第十</w:t>
      </w:r>
      <w:r>
        <w:rPr>
          <w:rFonts w:eastAsia="仿宋_GB2312"/>
          <w:b/>
          <w:bCs/>
          <w:color w:val="000000"/>
          <w:kern w:val="0"/>
          <w:sz w:val="32"/>
          <w:szCs w:val="32"/>
        </w:rPr>
        <w:t>二</w:t>
      </w:r>
      <w:r>
        <w:rPr>
          <w:rFonts w:eastAsia="仿宋_GB2312" w:hint="eastAsia"/>
          <w:b/>
          <w:bCs/>
          <w:color w:val="000000"/>
          <w:kern w:val="0"/>
          <w:sz w:val="32"/>
          <w:szCs w:val="32"/>
        </w:rPr>
        <w:t>条</w:t>
      </w:r>
      <w:r>
        <w:rPr>
          <w:rFonts w:eastAsia="仿宋_GB2312"/>
          <w:b/>
          <w:bCs/>
          <w:color w:val="000000"/>
          <w:kern w:val="0"/>
          <w:sz w:val="32"/>
          <w:szCs w:val="32"/>
        </w:rPr>
        <w:t xml:space="preserve"> </w:t>
      </w:r>
      <w:r>
        <w:rPr>
          <w:rFonts w:eastAsia="仿宋_GB2312"/>
          <w:color w:val="000000"/>
          <w:sz w:val="32"/>
          <w:szCs w:val="32"/>
        </w:rPr>
        <w:t>《方案》</w:t>
      </w:r>
      <w:r>
        <w:rPr>
          <w:rFonts w:eastAsia="仿宋_GB2312" w:hint="eastAsia"/>
          <w:color w:val="000000"/>
          <w:sz w:val="32"/>
          <w:szCs w:val="32"/>
        </w:rPr>
        <w:t>第二部分第（</w:t>
      </w:r>
      <w:r>
        <w:rPr>
          <w:rFonts w:eastAsia="仿宋_GB2312"/>
          <w:color w:val="000000"/>
          <w:sz w:val="32"/>
          <w:szCs w:val="32"/>
        </w:rPr>
        <w:t>六</w:t>
      </w:r>
      <w:r>
        <w:rPr>
          <w:rFonts w:eastAsia="仿宋_GB2312" w:hint="eastAsia"/>
          <w:color w:val="000000"/>
          <w:sz w:val="32"/>
          <w:szCs w:val="32"/>
        </w:rPr>
        <w:t>）条所称</w:t>
      </w:r>
      <w:r>
        <w:rPr>
          <w:rFonts w:eastAsia="仿宋_GB2312"/>
          <w:color w:val="000000"/>
          <w:sz w:val="32"/>
          <w:szCs w:val="32"/>
        </w:rPr>
        <w:t>“</w:t>
      </w:r>
      <w:r>
        <w:rPr>
          <w:rFonts w:eastAsia="仿宋_GB2312" w:hint="eastAsia"/>
          <w:color w:val="000000"/>
          <w:kern w:val="0"/>
          <w:sz w:val="32"/>
          <w:szCs w:val="32"/>
        </w:rPr>
        <w:t>符合规定护理服务费用</w:t>
      </w:r>
      <w:r>
        <w:rPr>
          <w:rFonts w:eastAsia="仿宋_GB2312"/>
          <w:color w:val="000000"/>
          <w:sz w:val="32"/>
          <w:szCs w:val="32"/>
        </w:rPr>
        <w:t>”</w:t>
      </w:r>
      <w:r>
        <w:rPr>
          <w:rFonts w:eastAsia="仿宋_GB2312" w:hint="eastAsia"/>
          <w:color w:val="000000"/>
          <w:sz w:val="32"/>
          <w:szCs w:val="32"/>
        </w:rPr>
        <w:t>，包括基本生活照料和与之密切相关的医疗护理费用，具体按照本市长期护理保险服务项目和标准执行。</w:t>
      </w:r>
    </w:p>
    <w:p w:rsidR="00E90681" w:rsidRDefault="00B91E6C">
      <w:pPr>
        <w:spacing w:line="560" w:lineRule="exact"/>
        <w:ind w:firstLineChars="200" w:firstLine="643"/>
        <w:rPr>
          <w:rFonts w:eastAsia="仿宋_GB2312"/>
          <w:kern w:val="0"/>
          <w:sz w:val="32"/>
          <w:szCs w:val="32"/>
        </w:rPr>
      </w:pPr>
      <w:r>
        <w:rPr>
          <w:rFonts w:eastAsia="仿宋_GB2312" w:hint="eastAsia"/>
          <w:b/>
          <w:bCs/>
          <w:sz w:val="32"/>
          <w:szCs w:val="32"/>
        </w:rPr>
        <w:lastRenderedPageBreak/>
        <w:t>第十</w:t>
      </w:r>
      <w:r>
        <w:rPr>
          <w:rFonts w:eastAsia="仿宋_GB2312"/>
          <w:b/>
          <w:bCs/>
          <w:sz w:val="32"/>
          <w:szCs w:val="32"/>
        </w:rPr>
        <w:t>三</w:t>
      </w:r>
      <w:r>
        <w:rPr>
          <w:rFonts w:eastAsia="仿宋_GB2312" w:hint="eastAsia"/>
          <w:b/>
          <w:bCs/>
          <w:sz w:val="32"/>
          <w:szCs w:val="32"/>
        </w:rPr>
        <w:t>条</w:t>
      </w:r>
      <w:r>
        <w:rPr>
          <w:rFonts w:eastAsia="仿宋_GB2312"/>
          <w:b/>
          <w:bCs/>
          <w:sz w:val="32"/>
          <w:szCs w:val="32"/>
        </w:rPr>
        <w:t xml:space="preserve"> </w:t>
      </w:r>
      <w:r>
        <w:rPr>
          <w:rFonts w:eastAsia="仿宋_GB2312" w:hint="eastAsia"/>
          <w:sz w:val="32"/>
          <w:szCs w:val="32"/>
        </w:rPr>
        <w:t>参保人员因死亡、状态复评后不符合重度失能标准、入住医疗机构接受住院治疗等情形不符合长期护理保险待遇条件的，</w:t>
      </w:r>
      <w:r>
        <w:rPr>
          <w:rFonts w:eastAsia="仿宋_GB2312" w:hint="eastAsia"/>
          <w:kern w:val="0"/>
          <w:sz w:val="32"/>
          <w:szCs w:val="32"/>
        </w:rPr>
        <w:t>定点护理机构应及时办理待遇</w:t>
      </w:r>
      <w:r>
        <w:rPr>
          <w:rFonts w:eastAsia="仿宋_GB2312"/>
          <w:kern w:val="0"/>
          <w:sz w:val="32"/>
          <w:szCs w:val="32"/>
        </w:rPr>
        <w:t>暂停或终止</w:t>
      </w:r>
      <w:r>
        <w:rPr>
          <w:rFonts w:eastAsia="仿宋_GB2312" w:hint="eastAsia"/>
          <w:kern w:val="0"/>
          <w:sz w:val="32"/>
          <w:szCs w:val="32"/>
        </w:rPr>
        <w:t>手续。</w:t>
      </w:r>
    </w:p>
    <w:p w:rsidR="00E90681" w:rsidRDefault="00B91E6C">
      <w:pPr>
        <w:autoSpaceDE w:val="0"/>
        <w:autoSpaceDN w:val="0"/>
        <w:adjustRightInd w:val="0"/>
        <w:spacing w:line="560" w:lineRule="exact"/>
        <w:ind w:firstLineChars="200" w:firstLine="643"/>
        <w:rPr>
          <w:rFonts w:eastAsia="仿宋_GB2312"/>
          <w:color w:val="000000"/>
          <w:kern w:val="0"/>
          <w:sz w:val="32"/>
          <w:szCs w:val="32"/>
        </w:rPr>
      </w:pPr>
      <w:r>
        <w:rPr>
          <w:rFonts w:eastAsia="仿宋_GB2312" w:hint="eastAsia"/>
          <w:b/>
          <w:bCs/>
          <w:color w:val="000000"/>
          <w:sz w:val="32"/>
          <w:szCs w:val="32"/>
        </w:rPr>
        <w:t>第十</w:t>
      </w:r>
      <w:r>
        <w:rPr>
          <w:rFonts w:eastAsia="仿宋_GB2312"/>
          <w:b/>
          <w:bCs/>
          <w:color w:val="000000"/>
          <w:sz w:val="32"/>
          <w:szCs w:val="32"/>
        </w:rPr>
        <w:t>四</w:t>
      </w:r>
      <w:r>
        <w:rPr>
          <w:rFonts w:eastAsia="仿宋_GB2312" w:hint="eastAsia"/>
          <w:b/>
          <w:bCs/>
          <w:color w:val="000000"/>
          <w:sz w:val="32"/>
          <w:szCs w:val="32"/>
        </w:rPr>
        <w:t>条</w:t>
      </w:r>
      <w:r>
        <w:rPr>
          <w:rFonts w:eastAsia="仿宋_GB2312"/>
          <w:color w:val="000000"/>
          <w:sz w:val="32"/>
          <w:szCs w:val="32"/>
        </w:rPr>
        <w:t xml:space="preserve"> </w:t>
      </w:r>
      <w:r>
        <w:rPr>
          <w:rFonts w:eastAsia="仿宋_GB2312" w:hint="eastAsia"/>
          <w:color w:val="000000"/>
          <w:kern w:val="0"/>
          <w:sz w:val="32"/>
          <w:szCs w:val="32"/>
        </w:rPr>
        <w:t>未纳入本市长期护理保险服务项目和标准的护理服务费用，以及超过本市长期护理保险</w:t>
      </w:r>
      <w:r>
        <w:rPr>
          <w:rFonts w:eastAsia="仿宋_GB2312"/>
          <w:color w:val="000000"/>
          <w:kern w:val="0"/>
          <w:sz w:val="32"/>
          <w:szCs w:val="32"/>
        </w:rPr>
        <w:t>最高支付限额的</w:t>
      </w:r>
      <w:r>
        <w:rPr>
          <w:rFonts w:eastAsia="仿宋_GB2312" w:hint="eastAsia"/>
          <w:color w:val="000000"/>
          <w:kern w:val="0"/>
          <w:sz w:val="32"/>
          <w:szCs w:val="32"/>
        </w:rPr>
        <w:t>费用，由参保人员自行负担。居家护理不足一个月的，按天结算。</w:t>
      </w:r>
    </w:p>
    <w:p w:rsidR="00E90681" w:rsidRDefault="00B91E6C">
      <w:pPr>
        <w:pStyle w:val="2"/>
        <w:spacing w:line="560" w:lineRule="exact"/>
        <w:ind w:firstLine="643"/>
      </w:pPr>
      <w:r>
        <w:rPr>
          <w:rFonts w:eastAsia="仿宋_GB2312" w:hint="eastAsia"/>
          <w:b/>
          <w:bCs/>
          <w:color w:val="000000"/>
          <w:kern w:val="0"/>
          <w:sz w:val="32"/>
          <w:szCs w:val="32"/>
        </w:rPr>
        <w:t>第十</w:t>
      </w:r>
      <w:r>
        <w:rPr>
          <w:rFonts w:eastAsia="仿宋_GB2312"/>
          <w:b/>
          <w:bCs/>
          <w:color w:val="000000"/>
          <w:kern w:val="0"/>
          <w:sz w:val="32"/>
          <w:szCs w:val="32"/>
        </w:rPr>
        <w:t>五</w:t>
      </w:r>
      <w:r>
        <w:rPr>
          <w:rFonts w:eastAsia="仿宋_GB2312" w:hint="eastAsia"/>
          <w:b/>
          <w:bCs/>
          <w:color w:val="000000"/>
          <w:kern w:val="0"/>
          <w:sz w:val="32"/>
          <w:szCs w:val="32"/>
        </w:rPr>
        <w:t>条</w:t>
      </w:r>
      <w:r>
        <w:rPr>
          <w:rFonts w:eastAsia="仿宋_GB2312"/>
          <w:color w:val="000000"/>
          <w:kern w:val="0"/>
          <w:sz w:val="32"/>
          <w:szCs w:val="32"/>
        </w:rPr>
        <w:t xml:space="preserve"> </w:t>
      </w:r>
      <w:r>
        <w:rPr>
          <w:rFonts w:eastAsia="仿宋_GB2312" w:hint="eastAsia"/>
          <w:color w:val="000000"/>
          <w:kern w:val="0"/>
          <w:sz w:val="32"/>
          <w:szCs w:val="32"/>
        </w:rPr>
        <w:t>稳妥做好经济困难的高龄、失能老年人补贴以及重度残疾人护理补贴等政策与长期护理保险的衔接，确保参保人员精准享受相关待遇。</w:t>
      </w:r>
      <w:r>
        <w:rPr>
          <w:rFonts w:eastAsia="仿宋_GB2312"/>
          <w:color w:val="000000"/>
          <w:kern w:val="0"/>
          <w:sz w:val="32"/>
          <w:szCs w:val="32"/>
        </w:rPr>
        <w:t xml:space="preserve"> </w:t>
      </w:r>
    </w:p>
    <w:p w:rsidR="00E90681" w:rsidRDefault="00B91E6C">
      <w:pPr>
        <w:autoSpaceDE w:val="0"/>
        <w:autoSpaceDN w:val="0"/>
        <w:adjustRightInd w:val="0"/>
        <w:spacing w:line="560" w:lineRule="exact"/>
        <w:ind w:firstLineChars="200" w:firstLine="640"/>
        <w:jc w:val="center"/>
        <w:rPr>
          <w:rFonts w:eastAsia="仿宋_GB2312"/>
          <w:color w:val="000000"/>
          <w:kern w:val="0"/>
          <w:sz w:val="32"/>
          <w:szCs w:val="32"/>
        </w:rPr>
      </w:pPr>
      <w:r>
        <w:rPr>
          <w:rFonts w:eastAsia="仿宋_GB2312"/>
          <w:color w:val="000000"/>
          <w:kern w:val="0"/>
          <w:sz w:val="32"/>
          <w:szCs w:val="32"/>
        </w:rPr>
        <w:t xml:space="preserve"> </w:t>
      </w:r>
    </w:p>
    <w:p w:rsidR="00E90681" w:rsidRDefault="00B91E6C">
      <w:pPr>
        <w:numPr>
          <w:ilvl w:val="0"/>
          <w:numId w:val="6"/>
        </w:numPr>
        <w:autoSpaceDE w:val="0"/>
        <w:autoSpaceDN w:val="0"/>
        <w:adjustRightInd w:val="0"/>
        <w:spacing w:line="560" w:lineRule="exact"/>
        <w:jc w:val="center"/>
        <w:rPr>
          <w:rFonts w:eastAsia="黑体" w:hAnsi="黑体"/>
          <w:color w:val="000000"/>
          <w:kern w:val="0"/>
          <w:sz w:val="32"/>
          <w:szCs w:val="32"/>
        </w:rPr>
      </w:pPr>
      <w:r>
        <w:rPr>
          <w:rFonts w:eastAsia="黑体" w:hAnsi="黑体" w:hint="eastAsia"/>
          <w:color w:val="000000"/>
          <w:kern w:val="0"/>
          <w:sz w:val="32"/>
          <w:szCs w:val="32"/>
        </w:rPr>
        <w:t>服务供给</w:t>
      </w:r>
    </w:p>
    <w:p w:rsidR="00E90681" w:rsidRDefault="00E90681">
      <w:pPr>
        <w:pStyle w:val="a4"/>
        <w:spacing w:before="0" w:line="560" w:lineRule="exact"/>
      </w:pPr>
    </w:p>
    <w:p w:rsidR="00E90681" w:rsidRDefault="00B91E6C">
      <w:pPr>
        <w:autoSpaceDE w:val="0"/>
        <w:autoSpaceDN w:val="0"/>
        <w:adjustRightInd w:val="0"/>
        <w:spacing w:line="560" w:lineRule="exact"/>
        <w:ind w:firstLineChars="200" w:firstLine="643"/>
        <w:rPr>
          <w:rFonts w:ascii="仿宋_GB2312" w:eastAsia="仿宋_GB2312" w:hAnsi="仿宋_GB2312" w:cs="仿宋_GB2312"/>
        </w:rPr>
      </w:pPr>
      <w:r>
        <w:rPr>
          <w:rFonts w:eastAsia="仿宋_GB2312" w:hint="eastAsia"/>
          <w:b/>
          <w:bCs/>
          <w:color w:val="000000"/>
          <w:kern w:val="0"/>
          <w:sz w:val="32"/>
          <w:szCs w:val="32"/>
        </w:rPr>
        <w:t>第十</w:t>
      </w:r>
      <w:r>
        <w:rPr>
          <w:rFonts w:eastAsia="仿宋_GB2312"/>
          <w:b/>
          <w:bCs/>
          <w:color w:val="000000"/>
          <w:kern w:val="0"/>
          <w:sz w:val="32"/>
          <w:szCs w:val="32"/>
        </w:rPr>
        <w:t>六</w:t>
      </w:r>
      <w:r>
        <w:rPr>
          <w:rFonts w:eastAsia="仿宋_GB2312" w:hint="eastAsia"/>
          <w:b/>
          <w:bCs/>
          <w:color w:val="000000"/>
          <w:kern w:val="0"/>
          <w:sz w:val="32"/>
          <w:szCs w:val="32"/>
        </w:rPr>
        <w:t>条</w:t>
      </w:r>
      <w:r>
        <w:rPr>
          <w:rFonts w:ascii="仿宋_GB2312" w:eastAsia="仿宋_GB2312" w:hAnsi="仿宋_GB2312" w:cs="仿宋_GB2312" w:hint="eastAsia"/>
          <w:b/>
          <w:bCs/>
          <w:color w:val="000000"/>
          <w:kern w:val="0"/>
          <w:sz w:val="32"/>
          <w:szCs w:val="32"/>
        </w:rPr>
        <w:t xml:space="preserve"> </w:t>
      </w:r>
      <w:r>
        <w:rPr>
          <w:rFonts w:ascii="仿宋_GB2312" w:eastAsia="仿宋_GB2312" w:hAnsi="仿宋_GB2312" w:cs="仿宋_GB2312" w:hint="eastAsia"/>
          <w:color w:val="000000"/>
          <w:kern w:val="0"/>
          <w:sz w:val="32"/>
          <w:szCs w:val="32"/>
        </w:rPr>
        <w:t>《方案》第二部分第（</w:t>
      </w:r>
      <w:r>
        <w:rPr>
          <w:rFonts w:ascii="仿宋_GB2312" w:eastAsia="仿宋_GB2312" w:hAnsi="仿宋_GB2312" w:cs="仿宋_GB2312"/>
          <w:color w:val="000000"/>
          <w:kern w:val="0"/>
          <w:sz w:val="32"/>
          <w:szCs w:val="32"/>
        </w:rPr>
        <w:t>五</w:t>
      </w:r>
      <w:r>
        <w:rPr>
          <w:rFonts w:ascii="仿宋_GB2312" w:eastAsia="仿宋_GB2312" w:hAnsi="仿宋_GB2312" w:cs="仿宋_GB2312" w:hint="eastAsia"/>
          <w:color w:val="000000"/>
          <w:kern w:val="0"/>
          <w:sz w:val="32"/>
          <w:szCs w:val="32"/>
        </w:rPr>
        <w:t>）条所称“本市养老机构、医疗机构”，主要是指经注册且具有独立法人资格的本市养老机构、医疗机构，具体以本市卫生健康、编制、市场监管等部门相关资质以及民政备案为准。“运营本市社区养老服务设施”，主要是指</w:t>
      </w:r>
      <w:r>
        <w:rPr>
          <w:rFonts w:ascii="仿宋_GB2312" w:eastAsia="仿宋_GB2312" w:hAnsi="仿宋_GB2312" w:cs="仿宋_GB2312" w:hint="eastAsia"/>
          <w:kern w:val="0"/>
          <w:sz w:val="32"/>
          <w:szCs w:val="32"/>
        </w:rPr>
        <w:t>与街道办事处（乡镇人民政府）、民政等部门签订运营本市社区养老服务设施合同的机构，或经民政部门验收合格的独立法人机构。</w:t>
      </w:r>
      <w:r>
        <w:rPr>
          <w:rFonts w:ascii="仿宋_GB2312" w:eastAsia="仿宋_GB2312" w:hAnsi="仿宋_GB2312" w:cs="仿宋_GB2312" w:hint="eastAsia"/>
          <w:color w:val="000000"/>
          <w:kern w:val="0"/>
          <w:sz w:val="32"/>
          <w:szCs w:val="32"/>
        </w:rPr>
        <w:t>“社区养老服务设施”包括：日间照料服务中心、居家养老服务中心等。</w:t>
      </w:r>
    </w:p>
    <w:p w:rsidR="00E90681" w:rsidRDefault="00B91E6C">
      <w:pPr>
        <w:pStyle w:val="a4"/>
        <w:spacing w:before="0" w:line="560" w:lineRule="exact"/>
        <w:rPr>
          <w:rFonts w:eastAsia="仿宋_GB2312"/>
          <w:color w:val="000000"/>
          <w:kern w:val="0"/>
          <w:sz w:val="32"/>
          <w:szCs w:val="32"/>
        </w:rPr>
      </w:pPr>
      <w:r>
        <w:rPr>
          <w:rFonts w:eastAsia="仿宋_GB2312"/>
          <w:color w:val="000000"/>
          <w:kern w:val="0"/>
          <w:sz w:val="32"/>
          <w:szCs w:val="32"/>
        </w:rPr>
        <w:t xml:space="preserve">  </w:t>
      </w:r>
      <w:r>
        <w:rPr>
          <w:rFonts w:ascii="Times New Roman" w:eastAsia="仿宋_GB2312" w:hAnsi="Times New Roman"/>
          <w:b/>
          <w:bCs/>
          <w:color w:val="000000"/>
          <w:kern w:val="0"/>
          <w:sz w:val="32"/>
          <w:szCs w:val="32"/>
        </w:rPr>
        <w:t xml:space="preserve">  </w:t>
      </w:r>
      <w:r>
        <w:rPr>
          <w:rFonts w:ascii="Times New Roman" w:eastAsia="仿宋_GB2312" w:hAnsi="Times New Roman" w:hint="eastAsia"/>
          <w:b/>
          <w:bCs/>
          <w:color w:val="000000"/>
          <w:kern w:val="0"/>
          <w:sz w:val="32"/>
          <w:szCs w:val="32"/>
        </w:rPr>
        <w:t>第</w:t>
      </w:r>
      <w:r>
        <w:rPr>
          <w:rFonts w:ascii="Times New Roman" w:eastAsia="仿宋_GB2312" w:hAnsi="Times New Roman"/>
          <w:b/>
          <w:bCs/>
          <w:color w:val="000000"/>
          <w:kern w:val="0"/>
          <w:sz w:val="32"/>
          <w:szCs w:val="32"/>
        </w:rPr>
        <w:t>十七</w:t>
      </w:r>
      <w:r>
        <w:rPr>
          <w:rFonts w:ascii="Times New Roman" w:eastAsia="仿宋_GB2312" w:hAnsi="Times New Roman" w:hint="eastAsia"/>
          <w:b/>
          <w:bCs/>
          <w:color w:val="000000"/>
          <w:kern w:val="0"/>
          <w:sz w:val="32"/>
          <w:szCs w:val="32"/>
        </w:rPr>
        <w:t>条</w:t>
      </w:r>
      <w:r>
        <w:rPr>
          <w:rFonts w:ascii="Times New Roman" w:eastAsia="仿宋_GB2312" w:hAnsi="Times New Roman" w:hint="eastAsia"/>
          <w:b/>
          <w:bCs/>
          <w:color w:val="000000"/>
          <w:kern w:val="0"/>
          <w:sz w:val="32"/>
          <w:szCs w:val="32"/>
        </w:rPr>
        <w:t xml:space="preserve"> </w:t>
      </w:r>
      <w:r>
        <w:rPr>
          <w:rFonts w:eastAsia="仿宋_GB2312"/>
          <w:color w:val="000000"/>
          <w:kern w:val="0"/>
          <w:sz w:val="32"/>
          <w:szCs w:val="32"/>
        </w:rPr>
        <w:t>《方案》</w:t>
      </w:r>
      <w:r>
        <w:rPr>
          <w:rFonts w:eastAsia="仿宋_GB2312" w:hint="eastAsia"/>
          <w:color w:val="000000"/>
          <w:kern w:val="0"/>
          <w:sz w:val="32"/>
          <w:szCs w:val="32"/>
        </w:rPr>
        <w:t>第二部分第（五）</w:t>
      </w:r>
      <w:r>
        <w:rPr>
          <w:rFonts w:eastAsia="仿宋_GB2312"/>
          <w:color w:val="000000"/>
          <w:kern w:val="0"/>
          <w:sz w:val="32"/>
          <w:szCs w:val="32"/>
        </w:rPr>
        <w:t>条</w:t>
      </w:r>
      <w:r>
        <w:rPr>
          <w:rFonts w:eastAsia="仿宋_GB2312" w:hint="eastAsia"/>
          <w:color w:val="000000"/>
          <w:kern w:val="0"/>
          <w:sz w:val="32"/>
          <w:szCs w:val="32"/>
        </w:rPr>
        <w:t>中，“基本生活护理服务”主要覆盖清洁护理、饮食护理、排泄护理等项</w:t>
      </w:r>
      <w:r>
        <w:rPr>
          <w:rFonts w:eastAsia="仿宋_GB2312" w:hint="eastAsia"/>
          <w:color w:val="000000"/>
          <w:kern w:val="0"/>
          <w:sz w:val="32"/>
          <w:szCs w:val="32"/>
        </w:rPr>
        <w:lastRenderedPageBreak/>
        <w:t>目；“专业护理服务”主要</w:t>
      </w:r>
      <w:proofErr w:type="gramStart"/>
      <w:r>
        <w:rPr>
          <w:rFonts w:eastAsia="仿宋_GB2312" w:hint="eastAsia"/>
          <w:color w:val="000000"/>
          <w:kern w:val="0"/>
          <w:sz w:val="32"/>
          <w:szCs w:val="32"/>
        </w:rPr>
        <w:t>覆盖非</w:t>
      </w:r>
      <w:proofErr w:type="gramEnd"/>
      <w:r>
        <w:rPr>
          <w:rFonts w:eastAsia="仿宋_GB2312" w:hint="eastAsia"/>
          <w:color w:val="000000"/>
          <w:kern w:val="0"/>
          <w:sz w:val="32"/>
          <w:szCs w:val="32"/>
        </w:rPr>
        <w:t>治疗性护理、风险防范、功能维护等项目。</w:t>
      </w:r>
    </w:p>
    <w:p w:rsidR="00E90681" w:rsidRDefault="00B91E6C">
      <w:pPr>
        <w:autoSpaceDE w:val="0"/>
        <w:autoSpaceDN w:val="0"/>
        <w:adjustRightInd w:val="0"/>
        <w:spacing w:line="560" w:lineRule="exact"/>
        <w:ind w:firstLineChars="200" w:firstLine="643"/>
      </w:pPr>
      <w:r>
        <w:rPr>
          <w:rFonts w:eastAsia="仿宋_GB2312" w:hint="eastAsia"/>
          <w:b/>
          <w:bCs/>
          <w:color w:val="000000"/>
          <w:kern w:val="0"/>
          <w:sz w:val="32"/>
          <w:szCs w:val="32"/>
        </w:rPr>
        <w:t>第</w:t>
      </w:r>
      <w:r>
        <w:rPr>
          <w:rFonts w:eastAsia="仿宋_GB2312"/>
          <w:b/>
          <w:bCs/>
          <w:color w:val="000000"/>
          <w:kern w:val="0"/>
          <w:sz w:val="32"/>
          <w:szCs w:val="32"/>
        </w:rPr>
        <w:t>十八</w:t>
      </w:r>
      <w:r>
        <w:rPr>
          <w:rFonts w:eastAsia="仿宋_GB2312" w:hint="eastAsia"/>
          <w:b/>
          <w:bCs/>
          <w:color w:val="000000"/>
          <w:kern w:val="0"/>
          <w:sz w:val="32"/>
          <w:szCs w:val="32"/>
        </w:rPr>
        <w:t>条</w:t>
      </w:r>
      <w:r>
        <w:rPr>
          <w:rFonts w:eastAsia="仿宋_GB2312" w:hint="eastAsia"/>
          <w:color w:val="000000"/>
          <w:kern w:val="0"/>
          <w:sz w:val="32"/>
          <w:szCs w:val="32"/>
        </w:rPr>
        <w:t xml:space="preserve"> </w:t>
      </w:r>
      <w:r>
        <w:rPr>
          <w:rFonts w:eastAsia="仿宋_GB2312"/>
          <w:color w:val="000000"/>
          <w:kern w:val="0"/>
          <w:sz w:val="32"/>
          <w:szCs w:val="32"/>
        </w:rPr>
        <w:t>《方案》</w:t>
      </w:r>
      <w:r>
        <w:rPr>
          <w:rFonts w:eastAsia="仿宋_GB2312" w:hint="eastAsia"/>
          <w:color w:val="000000"/>
          <w:kern w:val="0"/>
          <w:sz w:val="32"/>
          <w:szCs w:val="32"/>
        </w:rPr>
        <w:t>第二部分第（五）</w:t>
      </w:r>
      <w:r>
        <w:rPr>
          <w:rFonts w:eastAsia="仿宋_GB2312"/>
          <w:color w:val="000000"/>
          <w:kern w:val="0"/>
          <w:sz w:val="32"/>
          <w:szCs w:val="32"/>
        </w:rPr>
        <w:t>条</w:t>
      </w:r>
      <w:r>
        <w:rPr>
          <w:rFonts w:eastAsia="仿宋_GB2312" w:hint="eastAsia"/>
          <w:color w:val="000000"/>
          <w:kern w:val="0"/>
          <w:sz w:val="32"/>
          <w:szCs w:val="32"/>
        </w:rPr>
        <w:t>中</w:t>
      </w:r>
      <w:r>
        <w:rPr>
          <w:rFonts w:ascii="仿宋_GB2312" w:eastAsia="仿宋_GB2312" w:hAnsi="仿宋_GB2312" w:cs="仿宋_GB2312" w:hint="eastAsia"/>
          <w:color w:val="000000"/>
          <w:kern w:val="0"/>
          <w:sz w:val="32"/>
          <w:szCs w:val="32"/>
        </w:rPr>
        <w:t>，所称“医师、助理医师、护士”是指取得相应资格证的人员；“按规定培训合格的养老服务相关人员”是指</w:t>
      </w:r>
      <w:proofErr w:type="gramStart"/>
      <w:r>
        <w:rPr>
          <w:rFonts w:ascii="仿宋_GB2312" w:eastAsia="仿宋_GB2312" w:hAnsi="仿宋_GB2312" w:cs="仿宋_GB2312" w:hint="eastAsia"/>
          <w:color w:val="000000"/>
          <w:kern w:val="0"/>
          <w:sz w:val="32"/>
          <w:szCs w:val="32"/>
        </w:rPr>
        <w:t>经符合市人社局</w:t>
      </w:r>
      <w:proofErr w:type="gramEnd"/>
      <w:r>
        <w:rPr>
          <w:rFonts w:ascii="仿宋_GB2312" w:eastAsia="仿宋_GB2312" w:hAnsi="仿宋_GB2312" w:cs="仿宋_GB2312" w:hint="eastAsia"/>
          <w:color w:val="000000"/>
          <w:kern w:val="0"/>
          <w:sz w:val="32"/>
          <w:szCs w:val="32"/>
        </w:rPr>
        <w:t>、市卫生健康</w:t>
      </w:r>
      <w:proofErr w:type="gramStart"/>
      <w:r>
        <w:rPr>
          <w:rFonts w:ascii="仿宋_GB2312" w:eastAsia="仿宋_GB2312" w:hAnsi="仿宋_GB2312" w:cs="仿宋_GB2312" w:hint="eastAsia"/>
          <w:color w:val="000000"/>
          <w:kern w:val="0"/>
          <w:sz w:val="32"/>
          <w:szCs w:val="32"/>
        </w:rPr>
        <w:t>委相关</w:t>
      </w:r>
      <w:proofErr w:type="gramEnd"/>
      <w:r>
        <w:rPr>
          <w:rFonts w:ascii="仿宋_GB2312" w:eastAsia="仿宋_GB2312" w:hAnsi="仿宋_GB2312" w:cs="仿宋_GB2312" w:hint="eastAsia"/>
          <w:color w:val="000000"/>
          <w:kern w:val="0"/>
          <w:sz w:val="32"/>
          <w:szCs w:val="32"/>
        </w:rPr>
        <w:t>规定的培训机构培训合格并颁发结业证书的养老护理员、病患护理员、健康照护员、医疗护理员等。涉及“</w:t>
      </w:r>
      <w:r>
        <w:rPr>
          <w:rFonts w:ascii="仿宋_GB2312" w:eastAsia="仿宋_GB2312" w:hAnsi="仿宋_GB2312" w:cs="仿宋_GB2312" w:hint="eastAsia"/>
          <w:color w:val="000000"/>
          <w:kern w:val="0"/>
          <w:sz w:val="32"/>
          <w:szCs w:val="32"/>
        </w:rPr>
        <w:t>亲情照护人员</w:t>
      </w:r>
      <w:r>
        <w:rPr>
          <w:rFonts w:ascii="仿宋_GB2312" w:eastAsia="仿宋_GB2312" w:hAnsi="仿宋_GB2312" w:cs="仿宋_GB2312" w:hint="eastAsia"/>
          <w:color w:val="000000"/>
          <w:kern w:val="0"/>
          <w:sz w:val="32"/>
          <w:szCs w:val="32"/>
        </w:rPr>
        <w:t>”不再与定点护理机构签订劳动合同或</w:t>
      </w:r>
      <w:r>
        <w:rPr>
          <w:rFonts w:eastAsia="仿宋_GB2312"/>
          <w:color w:val="000000"/>
          <w:kern w:val="0"/>
          <w:sz w:val="32"/>
          <w:szCs w:val="32"/>
        </w:rPr>
        <w:t>劳务协议。</w:t>
      </w:r>
    </w:p>
    <w:p w:rsidR="00E90681" w:rsidRDefault="00B91E6C">
      <w:pPr>
        <w:pStyle w:val="a4"/>
        <w:spacing w:before="0" w:line="560" w:lineRule="exact"/>
        <w:rPr>
          <w:rFonts w:ascii="Times New Roman" w:eastAsia="仿宋_GB2312" w:hAnsi="Times New Roman"/>
          <w:color w:val="000000"/>
          <w:kern w:val="0"/>
          <w:sz w:val="32"/>
          <w:szCs w:val="32"/>
        </w:rPr>
      </w:pPr>
      <w:r>
        <w:rPr>
          <w:rFonts w:eastAsia="仿宋_GB2312"/>
          <w:b/>
          <w:bCs/>
          <w:color w:val="000000"/>
          <w:kern w:val="0"/>
          <w:sz w:val="32"/>
          <w:szCs w:val="32"/>
        </w:rPr>
        <w:t xml:space="preserve">    </w:t>
      </w:r>
      <w:r>
        <w:rPr>
          <w:rFonts w:eastAsia="仿宋_GB2312" w:hint="eastAsia"/>
          <w:b/>
          <w:bCs/>
          <w:color w:val="000000"/>
          <w:kern w:val="0"/>
          <w:sz w:val="32"/>
          <w:szCs w:val="32"/>
        </w:rPr>
        <w:t>第</w:t>
      </w:r>
      <w:r>
        <w:rPr>
          <w:rFonts w:eastAsia="仿宋_GB2312"/>
          <w:b/>
          <w:bCs/>
          <w:color w:val="000000"/>
          <w:kern w:val="0"/>
          <w:sz w:val="32"/>
          <w:szCs w:val="32"/>
        </w:rPr>
        <w:t>十九</w:t>
      </w:r>
      <w:r>
        <w:rPr>
          <w:rFonts w:eastAsia="仿宋_GB2312" w:hint="eastAsia"/>
          <w:b/>
          <w:bCs/>
          <w:color w:val="000000"/>
          <w:kern w:val="0"/>
          <w:sz w:val="32"/>
          <w:szCs w:val="32"/>
        </w:rPr>
        <w:t>条</w:t>
      </w:r>
      <w:r>
        <w:rPr>
          <w:rFonts w:eastAsia="仿宋_GB2312" w:hint="eastAsia"/>
          <w:color w:val="000000"/>
          <w:kern w:val="0"/>
          <w:sz w:val="32"/>
          <w:szCs w:val="32"/>
        </w:rPr>
        <w:t xml:space="preserve"> </w:t>
      </w:r>
      <w:r>
        <w:rPr>
          <w:rFonts w:eastAsia="仿宋_GB2312"/>
          <w:color w:val="000000"/>
          <w:kern w:val="0"/>
          <w:sz w:val="32"/>
          <w:szCs w:val="32"/>
        </w:rPr>
        <w:t>《方案》</w:t>
      </w:r>
      <w:r>
        <w:rPr>
          <w:rFonts w:eastAsia="仿宋_GB2312" w:hint="eastAsia"/>
          <w:color w:val="000000"/>
          <w:kern w:val="0"/>
          <w:sz w:val="32"/>
          <w:szCs w:val="32"/>
        </w:rPr>
        <w:t>第二部分第（五）</w:t>
      </w:r>
      <w:r>
        <w:rPr>
          <w:rFonts w:eastAsia="仿宋_GB2312"/>
          <w:color w:val="000000"/>
          <w:kern w:val="0"/>
          <w:sz w:val="32"/>
          <w:szCs w:val="32"/>
        </w:rPr>
        <w:t>条</w:t>
      </w:r>
      <w:r>
        <w:rPr>
          <w:rFonts w:eastAsia="仿宋_GB2312" w:hint="eastAsia"/>
          <w:color w:val="000000"/>
          <w:kern w:val="0"/>
          <w:sz w:val="32"/>
          <w:szCs w:val="32"/>
        </w:rPr>
        <w:t>中，</w:t>
      </w:r>
      <w:r>
        <w:rPr>
          <w:rFonts w:eastAsia="仿宋_GB2312"/>
          <w:color w:val="000000"/>
          <w:kern w:val="0"/>
          <w:sz w:val="32"/>
          <w:szCs w:val="32"/>
        </w:rPr>
        <w:t>“</w:t>
      </w:r>
      <w:r>
        <w:rPr>
          <w:rFonts w:eastAsia="仿宋_GB2312"/>
          <w:color w:val="000000"/>
          <w:kern w:val="0"/>
          <w:sz w:val="32"/>
          <w:szCs w:val="32"/>
        </w:rPr>
        <w:t>按照一定配比开展护理服务</w:t>
      </w:r>
      <w:r>
        <w:rPr>
          <w:rFonts w:eastAsia="仿宋_GB2312"/>
          <w:color w:val="000000"/>
          <w:kern w:val="0"/>
          <w:sz w:val="32"/>
          <w:szCs w:val="32"/>
        </w:rPr>
        <w:t>”</w:t>
      </w:r>
      <w:r>
        <w:rPr>
          <w:rFonts w:eastAsia="仿宋_GB2312"/>
          <w:color w:val="000000"/>
          <w:kern w:val="0"/>
          <w:sz w:val="32"/>
          <w:szCs w:val="32"/>
        </w:rPr>
        <w:t>，是指专业照护人员在开展居家护理服务时，每名专业照护人员照护重度失能人员人数应</w:t>
      </w:r>
      <w:r>
        <w:rPr>
          <w:rFonts w:eastAsia="仿宋_GB2312"/>
          <w:color w:val="000000"/>
          <w:kern w:val="0"/>
          <w:sz w:val="32"/>
          <w:szCs w:val="32"/>
        </w:rPr>
        <w:t>5</w:t>
      </w:r>
      <w:r>
        <w:rPr>
          <w:rFonts w:eastAsia="仿宋_GB2312"/>
          <w:color w:val="000000"/>
          <w:kern w:val="0"/>
          <w:sz w:val="32"/>
          <w:szCs w:val="32"/>
        </w:rPr>
        <w:t>人至</w:t>
      </w:r>
      <w:r>
        <w:rPr>
          <w:rFonts w:eastAsia="仿宋_GB2312"/>
          <w:color w:val="000000"/>
          <w:kern w:val="0"/>
          <w:sz w:val="32"/>
          <w:szCs w:val="32"/>
        </w:rPr>
        <w:t>10</w:t>
      </w:r>
      <w:r>
        <w:rPr>
          <w:rFonts w:eastAsia="仿宋_GB2312"/>
          <w:color w:val="000000"/>
          <w:kern w:val="0"/>
          <w:sz w:val="32"/>
          <w:szCs w:val="32"/>
        </w:rPr>
        <w:t>人之间。</w:t>
      </w:r>
      <w:r>
        <w:rPr>
          <w:rFonts w:eastAsia="仿宋_GB2312"/>
          <w:color w:val="000000"/>
          <w:kern w:val="0"/>
          <w:sz w:val="32"/>
          <w:szCs w:val="32"/>
        </w:rPr>
        <w:t>专业照护人员和亲情照护人员不可兼任。</w:t>
      </w:r>
      <w:r>
        <w:rPr>
          <w:rFonts w:eastAsia="仿宋_GB2312"/>
          <w:color w:val="000000"/>
          <w:kern w:val="0"/>
          <w:sz w:val="32"/>
          <w:szCs w:val="32"/>
        </w:rPr>
        <w:t>“</w:t>
      </w:r>
      <w:r>
        <w:rPr>
          <w:rFonts w:ascii="Times New Roman" w:eastAsia="仿宋_GB2312" w:hAnsi="Times New Roman"/>
          <w:color w:val="000000"/>
          <w:kern w:val="0"/>
          <w:sz w:val="32"/>
          <w:szCs w:val="32"/>
        </w:rPr>
        <w:t>由</w:t>
      </w:r>
      <w:r>
        <w:rPr>
          <w:rFonts w:ascii="Times New Roman" w:eastAsia="仿宋_GB2312" w:hAnsi="Times New Roman"/>
          <w:color w:val="000000"/>
          <w:kern w:val="0"/>
          <w:sz w:val="32"/>
          <w:szCs w:val="32"/>
        </w:rPr>
        <w:t>定点护理机构</w:t>
      </w:r>
      <w:r>
        <w:rPr>
          <w:rFonts w:ascii="Times New Roman" w:eastAsia="仿宋_GB2312" w:hAnsi="Times New Roman"/>
          <w:color w:val="000000"/>
          <w:kern w:val="0"/>
          <w:sz w:val="32"/>
          <w:szCs w:val="32"/>
        </w:rPr>
        <w:t>专业照护人员</w:t>
      </w:r>
      <w:r>
        <w:rPr>
          <w:rFonts w:ascii="Times New Roman" w:eastAsia="仿宋_GB2312" w:hAnsi="Times New Roman"/>
          <w:color w:val="000000"/>
          <w:kern w:val="0"/>
          <w:sz w:val="32"/>
          <w:szCs w:val="32"/>
        </w:rPr>
        <w:t>提供专业</w:t>
      </w:r>
      <w:r>
        <w:rPr>
          <w:rFonts w:ascii="Times New Roman" w:eastAsia="仿宋_GB2312" w:hAnsi="Times New Roman" w:hint="eastAsia"/>
          <w:color w:val="000000"/>
          <w:kern w:val="0"/>
          <w:sz w:val="32"/>
          <w:szCs w:val="32"/>
        </w:rPr>
        <w:t>护理服</w:t>
      </w:r>
      <w:r>
        <w:rPr>
          <w:rFonts w:ascii="Times New Roman" w:eastAsia="仿宋_GB2312" w:hAnsi="Times New Roman"/>
          <w:color w:val="000000"/>
          <w:kern w:val="0"/>
          <w:sz w:val="32"/>
          <w:szCs w:val="32"/>
        </w:rPr>
        <w:t>务同时由亲情照护人员提供基本生活护理服务</w:t>
      </w:r>
      <w:r>
        <w:rPr>
          <w:rFonts w:eastAsia="仿宋_GB2312"/>
          <w:color w:val="000000"/>
          <w:kern w:val="0"/>
          <w:sz w:val="32"/>
          <w:szCs w:val="32"/>
        </w:rPr>
        <w:t>”</w:t>
      </w:r>
      <w:r>
        <w:rPr>
          <w:rFonts w:eastAsia="仿宋_GB2312"/>
          <w:color w:val="000000"/>
          <w:kern w:val="0"/>
          <w:sz w:val="32"/>
          <w:szCs w:val="32"/>
        </w:rPr>
        <w:t>，即，参保人员在接受</w:t>
      </w:r>
      <w:r>
        <w:rPr>
          <w:rFonts w:ascii="Times New Roman" w:eastAsia="仿宋_GB2312" w:hAnsi="Times New Roman"/>
          <w:color w:val="000000"/>
          <w:kern w:val="0"/>
          <w:sz w:val="32"/>
          <w:szCs w:val="32"/>
        </w:rPr>
        <w:t>定点护理机构</w:t>
      </w:r>
      <w:r>
        <w:rPr>
          <w:rFonts w:ascii="Times New Roman" w:eastAsia="仿宋_GB2312" w:hAnsi="Times New Roman"/>
          <w:color w:val="000000"/>
          <w:kern w:val="0"/>
          <w:sz w:val="32"/>
          <w:szCs w:val="32"/>
        </w:rPr>
        <w:t>专业照护人员</w:t>
      </w:r>
      <w:r>
        <w:rPr>
          <w:rFonts w:ascii="Times New Roman" w:eastAsia="仿宋_GB2312" w:hAnsi="Times New Roman"/>
          <w:color w:val="000000"/>
          <w:kern w:val="0"/>
          <w:sz w:val="32"/>
          <w:szCs w:val="32"/>
        </w:rPr>
        <w:t>提供专业</w:t>
      </w:r>
      <w:r>
        <w:rPr>
          <w:rFonts w:ascii="Times New Roman" w:eastAsia="仿宋_GB2312" w:hAnsi="Times New Roman" w:hint="eastAsia"/>
          <w:color w:val="000000"/>
          <w:kern w:val="0"/>
          <w:sz w:val="32"/>
          <w:szCs w:val="32"/>
        </w:rPr>
        <w:t>护理服</w:t>
      </w:r>
      <w:r>
        <w:rPr>
          <w:rFonts w:ascii="Times New Roman" w:eastAsia="仿宋_GB2312" w:hAnsi="Times New Roman"/>
          <w:color w:val="000000"/>
          <w:kern w:val="0"/>
          <w:sz w:val="32"/>
          <w:szCs w:val="32"/>
        </w:rPr>
        <w:t>务</w:t>
      </w:r>
      <w:r>
        <w:rPr>
          <w:rFonts w:ascii="Times New Roman" w:eastAsia="仿宋_GB2312" w:hAnsi="Times New Roman"/>
          <w:color w:val="000000"/>
          <w:kern w:val="0"/>
          <w:sz w:val="32"/>
          <w:szCs w:val="32"/>
        </w:rPr>
        <w:t>的基础上，方可由</w:t>
      </w:r>
      <w:r>
        <w:rPr>
          <w:rFonts w:ascii="Times New Roman" w:eastAsia="仿宋_GB2312" w:hAnsi="Times New Roman"/>
          <w:color w:val="000000"/>
          <w:kern w:val="0"/>
          <w:sz w:val="32"/>
          <w:szCs w:val="32"/>
        </w:rPr>
        <w:t>亲情照护人员提供基本生活护理服务</w:t>
      </w:r>
      <w:r>
        <w:rPr>
          <w:rFonts w:ascii="Times New Roman" w:eastAsia="仿宋_GB2312" w:hAnsi="Times New Roman"/>
          <w:color w:val="000000"/>
          <w:kern w:val="0"/>
          <w:sz w:val="32"/>
          <w:szCs w:val="32"/>
        </w:rPr>
        <w:t>。</w:t>
      </w:r>
    </w:p>
    <w:p w:rsidR="00E90681" w:rsidRDefault="00B91E6C">
      <w:pPr>
        <w:spacing w:line="560" w:lineRule="exact"/>
        <w:ind w:firstLineChars="200" w:firstLine="643"/>
        <w:rPr>
          <w:rFonts w:eastAsia="仿宋_GB2312"/>
          <w:sz w:val="32"/>
          <w:szCs w:val="32"/>
        </w:rPr>
      </w:pPr>
      <w:r>
        <w:rPr>
          <w:rFonts w:eastAsia="仿宋_GB2312" w:hint="eastAsia"/>
          <w:b/>
          <w:bCs/>
          <w:sz w:val="32"/>
          <w:szCs w:val="32"/>
        </w:rPr>
        <w:t>第</w:t>
      </w:r>
      <w:r>
        <w:rPr>
          <w:rFonts w:eastAsia="仿宋_GB2312"/>
          <w:b/>
          <w:bCs/>
          <w:sz w:val="32"/>
          <w:szCs w:val="32"/>
        </w:rPr>
        <w:t>二十</w:t>
      </w:r>
      <w:r>
        <w:rPr>
          <w:rFonts w:eastAsia="仿宋_GB2312" w:hint="eastAsia"/>
          <w:b/>
          <w:bCs/>
          <w:sz w:val="32"/>
          <w:szCs w:val="32"/>
        </w:rPr>
        <w:t>条</w:t>
      </w:r>
      <w:r>
        <w:rPr>
          <w:rFonts w:eastAsia="仿宋_GB2312"/>
          <w:sz w:val="32"/>
          <w:szCs w:val="32"/>
        </w:rPr>
        <w:t xml:space="preserve"> </w:t>
      </w:r>
      <w:r>
        <w:rPr>
          <w:rFonts w:eastAsia="仿宋_GB2312" w:hAnsi="Calibri" w:hint="eastAsia"/>
          <w:sz w:val="32"/>
          <w:szCs w:val="32"/>
        </w:rPr>
        <w:t>医疗保障</w:t>
      </w:r>
      <w:r>
        <w:rPr>
          <w:rFonts w:eastAsia="仿宋_GB2312" w:hAnsi="Calibri" w:hint="eastAsia"/>
          <w:sz w:val="32"/>
          <w:szCs w:val="32"/>
        </w:rPr>
        <w:t>经办机构组织委托经办机构通过申请、材料审核、现场核查、社会公示等程序，确定定点护理机构，签订服务协议，明确权利与义务。</w:t>
      </w:r>
    </w:p>
    <w:p w:rsidR="00E90681" w:rsidRDefault="00B91E6C">
      <w:pPr>
        <w:spacing w:line="560" w:lineRule="exact"/>
        <w:ind w:firstLine="640"/>
        <w:rPr>
          <w:rFonts w:eastAsia="仿宋_GB2312"/>
          <w:sz w:val="32"/>
          <w:szCs w:val="32"/>
        </w:rPr>
      </w:pPr>
      <w:r>
        <w:rPr>
          <w:rFonts w:eastAsia="仿宋_GB2312" w:hint="eastAsia"/>
          <w:b/>
          <w:bCs/>
          <w:color w:val="000000"/>
          <w:sz w:val="32"/>
          <w:szCs w:val="32"/>
        </w:rPr>
        <w:t>第</w:t>
      </w:r>
      <w:r>
        <w:rPr>
          <w:rFonts w:eastAsia="仿宋_GB2312"/>
          <w:b/>
          <w:bCs/>
          <w:color w:val="000000"/>
          <w:sz w:val="32"/>
          <w:szCs w:val="32"/>
        </w:rPr>
        <w:t>二十一</w:t>
      </w:r>
      <w:r>
        <w:rPr>
          <w:rFonts w:eastAsia="仿宋_GB2312" w:hint="eastAsia"/>
          <w:b/>
          <w:bCs/>
          <w:color w:val="000000"/>
          <w:sz w:val="32"/>
          <w:szCs w:val="32"/>
        </w:rPr>
        <w:t>条</w:t>
      </w:r>
      <w:r>
        <w:rPr>
          <w:rFonts w:eastAsia="仿宋_GB2312"/>
          <w:b/>
          <w:bCs/>
          <w:color w:val="000000"/>
          <w:sz w:val="32"/>
          <w:szCs w:val="32"/>
        </w:rPr>
        <w:t xml:space="preserve"> </w:t>
      </w:r>
      <w:r>
        <w:rPr>
          <w:rFonts w:eastAsia="仿宋_GB2312" w:hint="eastAsia"/>
          <w:sz w:val="32"/>
          <w:szCs w:val="32"/>
        </w:rPr>
        <w:t>定点护理机构可单独或同时提供机构护理或者居家护理服务。委托经办机构应在系统中</w:t>
      </w:r>
      <w:r>
        <w:rPr>
          <w:rFonts w:eastAsia="仿宋_GB2312" w:hint="eastAsia"/>
          <w:sz w:val="32"/>
          <w:szCs w:val="32"/>
        </w:rPr>
        <w:t>限定</w:t>
      </w:r>
      <w:r>
        <w:rPr>
          <w:rFonts w:eastAsia="仿宋_GB2312" w:hint="eastAsia"/>
          <w:sz w:val="32"/>
          <w:szCs w:val="32"/>
        </w:rPr>
        <w:t>定点护理机构所能提供的服务形式</w:t>
      </w:r>
      <w:r>
        <w:rPr>
          <w:rFonts w:eastAsia="仿宋_GB2312"/>
          <w:sz w:val="32"/>
          <w:szCs w:val="32"/>
        </w:rPr>
        <w:t>，并对专业照护人员、亲情照护人员进行标识管理</w:t>
      </w:r>
      <w:r>
        <w:rPr>
          <w:rFonts w:eastAsia="仿宋_GB2312" w:hint="eastAsia"/>
          <w:sz w:val="32"/>
          <w:szCs w:val="32"/>
        </w:rPr>
        <w:t>。</w:t>
      </w:r>
    </w:p>
    <w:p w:rsidR="00E90681" w:rsidRDefault="00B91E6C">
      <w:pPr>
        <w:autoSpaceDE w:val="0"/>
        <w:autoSpaceDN w:val="0"/>
        <w:adjustRightInd w:val="0"/>
        <w:spacing w:line="560" w:lineRule="exact"/>
        <w:ind w:firstLineChars="200" w:firstLine="643"/>
        <w:rPr>
          <w:rFonts w:eastAsia="仿宋_GB2312"/>
          <w:color w:val="000000"/>
          <w:sz w:val="32"/>
          <w:szCs w:val="32"/>
        </w:rPr>
      </w:pPr>
      <w:r>
        <w:rPr>
          <w:rFonts w:eastAsia="仿宋_GB2312" w:hint="eastAsia"/>
          <w:b/>
          <w:bCs/>
          <w:color w:val="000000"/>
          <w:sz w:val="32"/>
          <w:szCs w:val="32"/>
        </w:rPr>
        <w:lastRenderedPageBreak/>
        <w:t>第二十</w:t>
      </w:r>
      <w:r>
        <w:rPr>
          <w:rFonts w:eastAsia="仿宋_GB2312"/>
          <w:b/>
          <w:bCs/>
          <w:color w:val="000000"/>
          <w:sz w:val="32"/>
          <w:szCs w:val="32"/>
        </w:rPr>
        <w:t>二</w:t>
      </w:r>
      <w:r>
        <w:rPr>
          <w:rFonts w:eastAsia="仿宋_GB2312" w:hint="eastAsia"/>
          <w:b/>
          <w:bCs/>
          <w:color w:val="000000"/>
          <w:sz w:val="32"/>
          <w:szCs w:val="32"/>
        </w:rPr>
        <w:t>条</w:t>
      </w:r>
      <w:r>
        <w:rPr>
          <w:rFonts w:eastAsia="仿宋_GB2312"/>
          <w:b/>
          <w:bCs/>
          <w:color w:val="000000"/>
          <w:sz w:val="32"/>
          <w:szCs w:val="32"/>
        </w:rPr>
        <w:t xml:space="preserve"> </w:t>
      </w:r>
      <w:r>
        <w:rPr>
          <w:rFonts w:eastAsia="仿宋_GB2312" w:hint="eastAsia"/>
          <w:color w:val="000000"/>
          <w:sz w:val="32"/>
          <w:szCs w:val="32"/>
        </w:rPr>
        <w:t>纳入定点护理机构管理且申请开展机构护理服务的医疗机构，应当设置相对独立管理的护理病区和护理床位</w:t>
      </w:r>
      <w:r>
        <w:rPr>
          <w:rFonts w:eastAsia="仿宋_GB2312" w:hint="eastAsia"/>
          <w:color w:val="000000"/>
          <w:sz w:val="32"/>
          <w:szCs w:val="32"/>
        </w:rPr>
        <w:t>，可将内科、老年病学科、临终关怀科、康复医学科、</w:t>
      </w:r>
      <w:proofErr w:type="gramStart"/>
      <w:r>
        <w:rPr>
          <w:rFonts w:eastAsia="仿宋_GB2312" w:hint="eastAsia"/>
          <w:color w:val="000000"/>
          <w:sz w:val="32"/>
          <w:szCs w:val="32"/>
        </w:rPr>
        <w:t>安宁疗护等</w:t>
      </w:r>
      <w:proofErr w:type="gramEnd"/>
      <w:r>
        <w:rPr>
          <w:rFonts w:eastAsia="仿宋_GB2312" w:hint="eastAsia"/>
          <w:color w:val="000000"/>
          <w:sz w:val="32"/>
          <w:szCs w:val="32"/>
        </w:rPr>
        <w:t>相关科室的部分病区作为护理病区，部分床位作为护理床位</w:t>
      </w:r>
      <w:r>
        <w:rPr>
          <w:rFonts w:eastAsia="仿宋_GB2312" w:hint="eastAsia"/>
          <w:color w:val="000000"/>
          <w:sz w:val="32"/>
          <w:szCs w:val="32"/>
        </w:rPr>
        <w:t>。</w:t>
      </w:r>
    </w:p>
    <w:p w:rsidR="00E90681" w:rsidRDefault="00B91E6C">
      <w:pPr>
        <w:autoSpaceDE w:val="0"/>
        <w:autoSpaceDN w:val="0"/>
        <w:adjustRightInd w:val="0"/>
        <w:spacing w:line="560" w:lineRule="exact"/>
        <w:ind w:firstLineChars="200" w:firstLine="643"/>
        <w:rPr>
          <w:rFonts w:eastAsia="仿宋_GB2312"/>
          <w:color w:val="000000"/>
          <w:sz w:val="32"/>
          <w:szCs w:val="32"/>
        </w:rPr>
      </w:pPr>
      <w:r>
        <w:rPr>
          <w:rFonts w:eastAsia="仿宋_GB2312" w:hint="eastAsia"/>
          <w:b/>
          <w:color w:val="000000"/>
          <w:sz w:val="32"/>
          <w:szCs w:val="32"/>
        </w:rPr>
        <w:t>第二十</w:t>
      </w:r>
      <w:r>
        <w:rPr>
          <w:rFonts w:eastAsia="仿宋_GB2312"/>
          <w:b/>
          <w:color w:val="000000"/>
          <w:sz w:val="32"/>
          <w:szCs w:val="32"/>
        </w:rPr>
        <w:t>三</w:t>
      </w:r>
      <w:r>
        <w:rPr>
          <w:rFonts w:eastAsia="仿宋_GB2312" w:hint="eastAsia"/>
          <w:b/>
          <w:color w:val="000000"/>
          <w:sz w:val="32"/>
          <w:szCs w:val="32"/>
        </w:rPr>
        <w:t>条</w:t>
      </w:r>
      <w:r>
        <w:rPr>
          <w:rFonts w:eastAsia="仿宋_GB2312"/>
          <w:color w:val="000000"/>
          <w:sz w:val="32"/>
          <w:szCs w:val="32"/>
        </w:rPr>
        <w:t xml:space="preserve"> </w:t>
      </w:r>
      <w:r>
        <w:rPr>
          <w:rFonts w:eastAsia="仿宋_GB2312"/>
          <w:kern w:val="0"/>
          <w:sz w:val="32"/>
          <w:szCs w:val="32"/>
        </w:rPr>
        <w:t>定点护理机构应当主动向社会公示本机构护理服务项目和价格。已纳入长期护理保险基金支付的费用，不得向参保人员重复收取。</w:t>
      </w:r>
    </w:p>
    <w:p w:rsidR="00E90681" w:rsidRDefault="00B91E6C">
      <w:pPr>
        <w:autoSpaceDE w:val="0"/>
        <w:autoSpaceDN w:val="0"/>
        <w:adjustRightInd w:val="0"/>
        <w:spacing w:line="560" w:lineRule="exact"/>
        <w:ind w:firstLineChars="200" w:firstLine="643"/>
        <w:rPr>
          <w:rFonts w:eastAsia="仿宋_GB2312" w:hAnsi="Calibri"/>
          <w:color w:val="000000"/>
          <w:kern w:val="0"/>
          <w:sz w:val="32"/>
          <w:szCs w:val="32"/>
        </w:rPr>
      </w:pPr>
      <w:r>
        <w:rPr>
          <w:rFonts w:eastAsia="仿宋_GB2312" w:hint="eastAsia"/>
          <w:b/>
          <w:color w:val="000000"/>
          <w:sz w:val="32"/>
          <w:szCs w:val="32"/>
        </w:rPr>
        <w:t>第二十</w:t>
      </w:r>
      <w:r>
        <w:rPr>
          <w:rFonts w:eastAsia="仿宋_GB2312"/>
          <w:b/>
          <w:color w:val="000000"/>
          <w:sz w:val="32"/>
          <w:szCs w:val="32"/>
        </w:rPr>
        <w:t>四</w:t>
      </w:r>
      <w:r>
        <w:rPr>
          <w:rFonts w:eastAsia="仿宋_GB2312" w:hint="eastAsia"/>
          <w:b/>
          <w:color w:val="000000"/>
          <w:sz w:val="32"/>
          <w:szCs w:val="32"/>
        </w:rPr>
        <w:t>条</w:t>
      </w:r>
      <w:r>
        <w:rPr>
          <w:rFonts w:eastAsia="仿宋_GB2312"/>
          <w:color w:val="000000"/>
          <w:sz w:val="32"/>
          <w:szCs w:val="32"/>
        </w:rPr>
        <w:t xml:space="preserve"> </w:t>
      </w:r>
      <w:r>
        <w:rPr>
          <w:rFonts w:eastAsia="仿宋_GB2312" w:hint="eastAsia"/>
          <w:color w:val="000000"/>
          <w:sz w:val="32"/>
          <w:szCs w:val="32"/>
        </w:rPr>
        <w:t>定点护理机构应建立护理服务的档案并加强管理。</w:t>
      </w:r>
      <w:r>
        <w:rPr>
          <w:rFonts w:eastAsia="仿宋_GB2312" w:hAnsi="Calibri" w:hint="eastAsia"/>
          <w:color w:val="000000"/>
          <w:kern w:val="0"/>
          <w:sz w:val="32"/>
          <w:szCs w:val="32"/>
        </w:rPr>
        <w:t>提供机构护理或居家护理服务，应合</w:t>
      </w:r>
      <w:proofErr w:type="gramStart"/>
      <w:r>
        <w:rPr>
          <w:rFonts w:eastAsia="仿宋_GB2312" w:hAnsi="Calibri" w:hint="eastAsia"/>
          <w:color w:val="000000"/>
          <w:kern w:val="0"/>
          <w:sz w:val="32"/>
          <w:szCs w:val="32"/>
        </w:rPr>
        <w:t>理制定</w:t>
      </w:r>
      <w:proofErr w:type="gramEnd"/>
      <w:r>
        <w:rPr>
          <w:rFonts w:eastAsia="仿宋_GB2312" w:hAnsi="Calibri" w:hint="eastAsia"/>
          <w:color w:val="000000"/>
          <w:kern w:val="0"/>
          <w:sz w:val="32"/>
          <w:szCs w:val="32"/>
        </w:rPr>
        <w:t>护理服务计划并签订协议，护理服务计划报委托经办机构，明确相关服务项目、内容、频次、时间，以及双方权利义务。</w:t>
      </w:r>
    </w:p>
    <w:p w:rsidR="00E90681" w:rsidRDefault="00E90681">
      <w:pPr>
        <w:pStyle w:val="2"/>
        <w:spacing w:line="560" w:lineRule="exact"/>
        <w:ind w:firstLine="420"/>
      </w:pPr>
    </w:p>
    <w:p w:rsidR="00E90681" w:rsidRDefault="00B91E6C">
      <w:pPr>
        <w:numPr>
          <w:ilvl w:val="0"/>
          <w:numId w:val="6"/>
        </w:numPr>
        <w:spacing w:line="560" w:lineRule="exact"/>
        <w:jc w:val="center"/>
        <w:rPr>
          <w:rFonts w:eastAsia="黑体" w:hAnsi="黑体"/>
          <w:color w:val="000000"/>
          <w:kern w:val="0"/>
          <w:sz w:val="32"/>
          <w:szCs w:val="32"/>
        </w:rPr>
      </w:pPr>
      <w:r>
        <w:rPr>
          <w:rFonts w:eastAsia="黑体" w:hAnsi="黑体"/>
          <w:color w:val="000000"/>
          <w:kern w:val="0"/>
          <w:sz w:val="32"/>
          <w:szCs w:val="32"/>
        </w:rPr>
        <w:t>经办服务</w:t>
      </w:r>
    </w:p>
    <w:p w:rsidR="00E90681" w:rsidRDefault="00E90681">
      <w:pPr>
        <w:pStyle w:val="a4"/>
        <w:spacing w:before="0" w:line="560" w:lineRule="exact"/>
      </w:pPr>
    </w:p>
    <w:p w:rsidR="00E90681" w:rsidRDefault="00B91E6C">
      <w:pPr>
        <w:widowControl/>
        <w:spacing w:line="560" w:lineRule="exact"/>
        <w:ind w:firstLineChars="200" w:firstLine="643"/>
        <w:rPr>
          <w:rFonts w:ascii="仿宋_GB2312" w:eastAsia="仿宋_GB2312" w:hAnsi="仿宋_GB2312" w:cs="仿宋_GB2312"/>
          <w:kern w:val="0"/>
          <w:sz w:val="32"/>
          <w:szCs w:val="32"/>
        </w:rPr>
      </w:pPr>
      <w:r>
        <w:rPr>
          <w:rFonts w:eastAsia="仿宋_GB2312" w:hint="eastAsia"/>
          <w:b/>
          <w:bCs/>
          <w:sz w:val="32"/>
          <w:szCs w:val="32"/>
        </w:rPr>
        <w:t>第二十</w:t>
      </w:r>
      <w:r>
        <w:rPr>
          <w:rFonts w:eastAsia="仿宋_GB2312"/>
          <w:b/>
          <w:bCs/>
          <w:sz w:val="32"/>
          <w:szCs w:val="32"/>
        </w:rPr>
        <w:t>五</w:t>
      </w:r>
      <w:r>
        <w:rPr>
          <w:rFonts w:eastAsia="仿宋_GB2312" w:hint="eastAsia"/>
          <w:b/>
          <w:bCs/>
          <w:sz w:val="32"/>
          <w:szCs w:val="32"/>
        </w:rPr>
        <w:t>条</w:t>
      </w:r>
      <w:r>
        <w:rPr>
          <w:rFonts w:eastAsia="仿宋_GB2312"/>
          <w:b/>
          <w:bCs/>
          <w:sz w:val="32"/>
          <w:szCs w:val="32"/>
        </w:rPr>
        <w:t xml:space="preserve"> </w:t>
      </w:r>
      <w:r>
        <w:rPr>
          <w:rFonts w:eastAsia="仿宋_GB2312"/>
          <w:kern w:val="0"/>
          <w:sz w:val="32"/>
          <w:szCs w:val="32"/>
        </w:rPr>
        <w:t>《方案》</w:t>
      </w:r>
      <w:r>
        <w:rPr>
          <w:rFonts w:eastAsia="仿宋_GB2312" w:hint="eastAsia"/>
          <w:kern w:val="0"/>
          <w:sz w:val="32"/>
          <w:szCs w:val="32"/>
        </w:rPr>
        <w:t>第二部分第（</w:t>
      </w:r>
      <w:r>
        <w:rPr>
          <w:rFonts w:eastAsia="仿宋_GB2312"/>
          <w:kern w:val="0"/>
          <w:sz w:val="32"/>
          <w:szCs w:val="32"/>
        </w:rPr>
        <w:t>七</w:t>
      </w:r>
      <w:r>
        <w:rPr>
          <w:rFonts w:eastAsia="仿宋_GB2312" w:hint="eastAsia"/>
          <w:kern w:val="0"/>
          <w:sz w:val="32"/>
          <w:szCs w:val="32"/>
        </w:rPr>
        <w:t>）</w:t>
      </w:r>
      <w:r>
        <w:rPr>
          <w:rFonts w:ascii="仿宋_GB2312" w:eastAsia="仿宋_GB2312" w:hAnsi="仿宋_GB2312" w:cs="仿宋_GB2312" w:hint="eastAsia"/>
          <w:kern w:val="0"/>
          <w:sz w:val="32"/>
          <w:szCs w:val="32"/>
        </w:rPr>
        <w:t>条中“市医疗保障经办机构负责提供长期护理保险经办服务”，所称“经办服务”主要包括：</w:t>
      </w:r>
    </w:p>
    <w:p w:rsidR="00E90681" w:rsidRDefault="00B91E6C">
      <w:pPr>
        <w:widowControl/>
        <w:spacing w:line="560" w:lineRule="exact"/>
        <w:ind w:firstLineChars="200" w:firstLine="640"/>
        <w:rPr>
          <w:rFonts w:eastAsia="仿宋_GB2312"/>
          <w:sz w:val="32"/>
          <w:szCs w:val="32"/>
        </w:rPr>
      </w:pPr>
      <w:r>
        <w:rPr>
          <w:rFonts w:eastAsia="仿宋_GB2312" w:hint="eastAsia"/>
          <w:sz w:val="32"/>
          <w:szCs w:val="32"/>
        </w:rPr>
        <w:t>（一）委托经办机构的招标、监督与管理；</w:t>
      </w:r>
    </w:p>
    <w:p w:rsidR="00E90681" w:rsidRDefault="00B91E6C">
      <w:pPr>
        <w:widowControl/>
        <w:spacing w:line="560" w:lineRule="exact"/>
        <w:ind w:firstLineChars="200" w:firstLine="640"/>
        <w:rPr>
          <w:rFonts w:eastAsia="仿宋_GB2312"/>
          <w:sz w:val="32"/>
          <w:szCs w:val="32"/>
        </w:rPr>
      </w:pPr>
      <w:r>
        <w:rPr>
          <w:rFonts w:eastAsia="仿宋_GB2312" w:hint="eastAsia"/>
          <w:sz w:val="32"/>
          <w:szCs w:val="32"/>
        </w:rPr>
        <w:t>（二）制定长期护理保险经办意见，定点护理机构、失能评定机构及其人员协议考核管理办法，建立退出机制；</w:t>
      </w:r>
    </w:p>
    <w:p w:rsidR="00E90681" w:rsidRDefault="00B91E6C">
      <w:pPr>
        <w:widowControl/>
        <w:spacing w:line="560" w:lineRule="exact"/>
        <w:ind w:firstLineChars="200" w:firstLine="640"/>
        <w:rPr>
          <w:rFonts w:eastAsia="仿宋_GB2312"/>
          <w:sz w:val="32"/>
          <w:szCs w:val="32"/>
        </w:rPr>
      </w:pPr>
      <w:r>
        <w:rPr>
          <w:rFonts w:eastAsia="仿宋_GB2312" w:hint="eastAsia"/>
          <w:sz w:val="32"/>
          <w:szCs w:val="32"/>
        </w:rPr>
        <w:t>（三）指导委托经办机构制定长期护理保险服务标准及技术规范；</w:t>
      </w:r>
    </w:p>
    <w:p w:rsidR="00E90681" w:rsidRDefault="00B91E6C">
      <w:pPr>
        <w:widowControl/>
        <w:spacing w:line="560" w:lineRule="exact"/>
        <w:ind w:firstLineChars="200" w:firstLine="640"/>
        <w:rPr>
          <w:rFonts w:eastAsia="仿宋_GB2312"/>
          <w:sz w:val="32"/>
          <w:szCs w:val="32"/>
        </w:rPr>
      </w:pPr>
      <w:r>
        <w:rPr>
          <w:rFonts w:eastAsia="仿宋_GB2312" w:hint="eastAsia"/>
          <w:sz w:val="32"/>
          <w:szCs w:val="32"/>
        </w:rPr>
        <w:lastRenderedPageBreak/>
        <w:t>（四）组织委托经办机构确定定点护理机构、失能评定机构，签订服务协议，统筹做好协议管理工作；</w:t>
      </w:r>
    </w:p>
    <w:p w:rsidR="00E90681" w:rsidRDefault="00B91E6C">
      <w:pPr>
        <w:widowControl/>
        <w:spacing w:line="560" w:lineRule="exact"/>
        <w:ind w:firstLineChars="200" w:firstLine="640"/>
        <w:rPr>
          <w:rFonts w:eastAsia="仿宋_GB2312"/>
          <w:sz w:val="32"/>
          <w:szCs w:val="32"/>
        </w:rPr>
      </w:pPr>
      <w:r>
        <w:rPr>
          <w:rFonts w:eastAsia="仿宋_GB2312" w:hint="eastAsia"/>
          <w:sz w:val="32"/>
          <w:szCs w:val="32"/>
        </w:rPr>
        <w:t>（五）长期护理保险费用划拨和清算工作；</w:t>
      </w:r>
    </w:p>
    <w:p w:rsidR="00E90681" w:rsidRDefault="00B91E6C">
      <w:pPr>
        <w:widowControl/>
        <w:spacing w:line="560" w:lineRule="exact"/>
        <w:ind w:firstLineChars="200" w:firstLine="640"/>
        <w:rPr>
          <w:rFonts w:eastAsia="仿宋_GB2312"/>
          <w:sz w:val="32"/>
          <w:szCs w:val="32"/>
        </w:rPr>
      </w:pPr>
      <w:r>
        <w:rPr>
          <w:rFonts w:eastAsia="仿宋_GB2312" w:hint="eastAsia"/>
          <w:sz w:val="32"/>
          <w:szCs w:val="32"/>
        </w:rPr>
        <w:t>（六）委托经办机构考核工作；</w:t>
      </w:r>
    </w:p>
    <w:p w:rsidR="00E90681" w:rsidRDefault="00B91E6C">
      <w:pPr>
        <w:widowControl/>
        <w:spacing w:line="560" w:lineRule="exact"/>
        <w:ind w:firstLineChars="200" w:firstLine="640"/>
        <w:rPr>
          <w:rFonts w:eastAsia="仿宋_GB2312"/>
          <w:sz w:val="32"/>
          <w:szCs w:val="32"/>
        </w:rPr>
      </w:pPr>
      <w:r>
        <w:rPr>
          <w:rFonts w:eastAsia="仿宋_GB2312" w:hint="eastAsia"/>
          <w:sz w:val="32"/>
          <w:szCs w:val="32"/>
        </w:rPr>
        <w:t>（七）其他经办服务管理工作。</w:t>
      </w:r>
    </w:p>
    <w:p w:rsidR="00E90681" w:rsidRDefault="00B91E6C">
      <w:pPr>
        <w:widowControl/>
        <w:spacing w:line="560" w:lineRule="exact"/>
        <w:ind w:firstLineChars="200" w:firstLine="643"/>
        <w:rPr>
          <w:rFonts w:ascii="仿宋_GB2312" w:eastAsia="仿宋_GB2312" w:hAnsi="仿宋_GB2312" w:cs="仿宋_GB2312"/>
          <w:sz w:val="32"/>
          <w:szCs w:val="32"/>
        </w:rPr>
      </w:pPr>
      <w:r>
        <w:rPr>
          <w:rFonts w:eastAsia="仿宋_GB2312" w:hint="eastAsia"/>
          <w:b/>
          <w:bCs/>
          <w:sz w:val="32"/>
          <w:szCs w:val="32"/>
        </w:rPr>
        <w:t>第二十</w:t>
      </w:r>
      <w:r>
        <w:rPr>
          <w:rFonts w:eastAsia="仿宋_GB2312"/>
          <w:b/>
          <w:bCs/>
          <w:sz w:val="32"/>
          <w:szCs w:val="32"/>
        </w:rPr>
        <w:t>六</w:t>
      </w:r>
      <w:r>
        <w:rPr>
          <w:rFonts w:eastAsia="仿宋_GB2312" w:hint="eastAsia"/>
          <w:b/>
          <w:bCs/>
          <w:sz w:val="32"/>
          <w:szCs w:val="32"/>
        </w:rPr>
        <w:t>条</w:t>
      </w:r>
      <w:r>
        <w:rPr>
          <w:rFonts w:eastAsia="仿宋_GB2312"/>
          <w:sz w:val="32"/>
          <w:szCs w:val="32"/>
        </w:rPr>
        <w:t xml:space="preserve"> </w:t>
      </w:r>
      <w:r>
        <w:rPr>
          <w:rFonts w:eastAsia="仿宋_GB2312"/>
          <w:kern w:val="0"/>
          <w:sz w:val="32"/>
          <w:szCs w:val="32"/>
        </w:rPr>
        <w:t>《方案》</w:t>
      </w:r>
      <w:r>
        <w:rPr>
          <w:rFonts w:eastAsia="仿宋_GB2312" w:hint="eastAsia"/>
          <w:kern w:val="0"/>
          <w:sz w:val="32"/>
          <w:szCs w:val="32"/>
        </w:rPr>
        <w:t>第二部分第（</w:t>
      </w:r>
      <w:r>
        <w:rPr>
          <w:rFonts w:eastAsia="仿宋_GB2312"/>
          <w:kern w:val="0"/>
          <w:sz w:val="32"/>
          <w:szCs w:val="32"/>
        </w:rPr>
        <w:t>七</w:t>
      </w:r>
      <w:r>
        <w:rPr>
          <w:rFonts w:eastAsia="仿宋_GB2312" w:hint="eastAsia"/>
          <w:kern w:val="0"/>
          <w:sz w:val="32"/>
          <w:szCs w:val="32"/>
        </w:rPr>
        <w:t>）</w:t>
      </w:r>
      <w:r>
        <w:rPr>
          <w:rFonts w:ascii="仿宋_GB2312" w:eastAsia="仿宋_GB2312" w:hAnsi="仿宋_GB2312" w:cs="仿宋_GB2312" w:hint="eastAsia"/>
          <w:kern w:val="0"/>
          <w:sz w:val="32"/>
          <w:szCs w:val="32"/>
        </w:rPr>
        <w:t>条“通过公开招标方式将部分经办业务委托具有相应资质的商业保险机构办理”，所称“部分经办业务”主要包括</w:t>
      </w:r>
      <w:r>
        <w:rPr>
          <w:rFonts w:ascii="仿宋_GB2312" w:eastAsia="仿宋_GB2312" w:hAnsi="仿宋_GB2312" w:cs="仿宋_GB2312" w:hint="eastAsia"/>
          <w:sz w:val="32"/>
          <w:szCs w:val="32"/>
        </w:rPr>
        <w:t>：</w:t>
      </w:r>
    </w:p>
    <w:p w:rsidR="00E90681" w:rsidRDefault="00B91E6C">
      <w:pPr>
        <w:widowControl/>
        <w:spacing w:line="560" w:lineRule="exact"/>
        <w:ind w:firstLineChars="200" w:firstLine="640"/>
        <w:rPr>
          <w:rFonts w:eastAsia="仿宋_GB2312"/>
          <w:sz w:val="32"/>
          <w:szCs w:val="32"/>
        </w:rPr>
      </w:pPr>
      <w:r>
        <w:rPr>
          <w:rFonts w:eastAsia="仿宋_GB2312" w:hint="eastAsia"/>
          <w:sz w:val="32"/>
          <w:szCs w:val="32"/>
        </w:rPr>
        <w:t>（一）开展政策咨询、投诉举报、评定人员规范化培训；</w:t>
      </w:r>
    </w:p>
    <w:p w:rsidR="00E90681" w:rsidRDefault="00B91E6C">
      <w:pPr>
        <w:widowControl/>
        <w:spacing w:line="560" w:lineRule="exact"/>
        <w:ind w:firstLineChars="200" w:firstLine="640"/>
        <w:rPr>
          <w:rFonts w:eastAsia="仿宋_GB2312"/>
          <w:sz w:val="32"/>
          <w:szCs w:val="32"/>
        </w:rPr>
      </w:pPr>
      <w:r>
        <w:rPr>
          <w:rFonts w:eastAsia="仿宋_GB2312" w:hint="eastAsia"/>
          <w:sz w:val="32"/>
          <w:szCs w:val="32"/>
        </w:rPr>
        <w:t>（二）按规定确定定点护理机构，具体实施日常协议管理工作；</w:t>
      </w:r>
    </w:p>
    <w:p w:rsidR="00E90681" w:rsidRDefault="00B91E6C">
      <w:pPr>
        <w:widowControl/>
        <w:spacing w:line="560" w:lineRule="exact"/>
        <w:ind w:firstLineChars="200" w:firstLine="640"/>
        <w:rPr>
          <w:rFonts w:eastAsia="仿宋_GB2312"/>
          <w:sz w:val="32"/>
          <w:szCs w:val="32"/>
        </w:rPr>
      </w:pPr>
      <w:r>
        <w:rPr>
          <w:rFonts w:eastAsia="仿宋_GB2312" w:hint="eastAsia"/>
          <w:sz w:val="32"/>
          <w:szCs w:val="32"/>
        </w:rPr>
        <w:t>（三）定点护理机构和失能评定机构人员实名制管理；</w:t>
      </w:r>
    </w:p>
    <w:p w:rsidR="00E90681" w:rsidRDefault="00B91E6C">
      <w:pPr>
        <w:widowControl/>
        <w:spacing w:line="560" w:lineRule="exact"/>
        <w:ind w:firstLineChars="200" w:firstLine="640"/>
        <w:rPr>
          <w:rFonts w:eastAsia="仿宋_GB2312"/>
          <w:sz w:val="32"/>
          <w:szCs w:val="32"/>
        </w:rPr>
      </w:pPr>
      <w:r>
        <w:rPr>
          <w:rFonts w:eastAsia="仿宋_GB2312" w:hint="eastAsia"/>
          <w:sz w:val="32"/>
          <w:szCs w:val="32"/>
        </w:rPr>
        <w:t>（四）长期护理保险费用审核、结算和支付等工作；</w:t>
      </w:r>
    </w:p>
    <w:p w:rsidR="00E90681" w:rsidRDefault="00B91E6C">
      <w:pPr>
        <w:widowControl/>
        <w:spacing w:line="560" w:lineRule="exact"/>
        <w:ind w:firstLineChars="200" w:firstLine="640"/>
        <w:rPr>
          <w:rFonts w:eastAsia="仿宋_GB2312"/>
          <w:sz w:val="32"/>
          <w:szCs w:val="32"/>
        </w:rPr>
      </w:pPr>
      <w:r>
        <w:rPr>
          <w:rFonts w:eastAsia="仿宋_GB2312" w:hint="eastAsia"/>
          <w:sz w:val="32"/>
          <w:szCs w:val="32"/>
        </w:rPr>
        <w:t>（五）定点护理机构和失能评定机构日常巡查、抽查随访、满意度调查等工作；</w:t>
      </w:r>
    </w:p>
    <w:p w:rsidR="00E90681" w:rsidRDefault="00B91E6C">
      <w:pPr>
        <w:widowControl/>
        <w:spacing w:line="560" w:lineRule="exact"/>
        <w:ind w:firstLineChars="200" w:firstLine="640"/>
        <w:rPr>
          <w:rFonts w:eastAsia="仿宋_GB2312"/>
          <w:sz w:val="32"/>
          <w:szCs w:val="32"/>
        </w:rPr>
      </w:pPr>
      <w:r>
        <w:rPr>
          <w:rFonts w:eastAsia="仿宋_GB2312" w:hint="eastAsia"/>
          <w:sz w:val="32"/>
          <w:szCs w:val="32"/>
        </w:rPr>
        <w:t>（六）定点护理机构、失能评定机构考核清算等工作；</w:t>
      </w:r>
    </w:p>
    <w:p w:rsidR="00E90681" w:rsidRDefault="00B91E6C">
      <w:pPr>
        <w:widowControl/>
        <w:spacing w:line="560" w:lineRule="exact"/>
        <w:ind w:firstLineChars="200" w:firstLine="640"/>
        <w:rPr>
          <w:rFonts w:eastAsia="仿宋_GB2312"/>
          <w:sz w:val="32"/>
          <w:szCs w:val="32"/>
        </w:rPr>
      </w:pPr>
      <w:r>
        <w:rPr>
          <w:rFonts w:eastAsia="仿宋_GB2312" w:hint="eastAsia"/>
          <w:sz w:val="32"/>
          <w:szCs w:val="32"/>
        </w:rPr>
        <w:t>（七）长期护理保险相关档案管理；</w:t>
      </w:r>
    </w:p>
    <w:p w:rsidR="00E90681" w:rsidRDefault="00B91E6C">
      <w:pPr>
        <w:widowControl/>
        <w:spacing w:line="560" w:lineRule="exact"/>
        <w:ind w:firstLineChars="200" w:firstLine="640"/>
        <w:rPr>
          <w:rFonts w:eastAsia="仿宋_GB2312"/>
          <w:sz w:val="32"/>
          <w:szCs w:val="32"/>
        </w:rPr>
      </w:pPr>
      <w:r>
        <w:rPr>
          <w:rFonts w:eastAsia="仿宋_GB2312" w:hint="eastAsia"/>
          <w:sz w:val="32"/>
          <w:szCs w:val="32"/>
        </w:rPr>
        <w:t>（八）其他委托经办的业务。</w:t>
      </w:r>
    </w:p>
    <w:p w:rsidR="00E90681" w:rsidRDefault="00B91E6C">
      <w:pPr>
        <w:autoSpaceDE w:val="0"/>
        <w:autoSpaceDN w:val="0"/>
        <w:adjustRightInd w:val="0"/>
        <w:spacing w:line="560" w:lineRule="exact"/>
        <w:ind w:firstLineChars="200" w:firstLine="643"/>
        <w:rPr>
          <w:rFonts w:eastAsia="仿宋_GB2312"/>
          <w:color w:val="000000"/>
          <w:kern w:val="0"/>
          <w:sz w:val="32"/>
          <w:szCs w:val="32"/>
        </w:rPr>
      </w:pPr>
      <w:r>
        <w:rPr>
          <w:rFonts w:eastAsia="仿宋_GB2312" w:hint="eastAsia"/>
          <w:b/>
          <w:bCs/>
          <w:color w:val="000000"/>
          <w:kern w:val="0"/>
          <w:sz w:val="32"/>
          <w:szCs w:val="32"/>
        </w:rPr>
        <w:t>第二十</w:t>
      </w:r>
      <w:r>
        <w:rPr>
          <w:rFonts w:eastAsia="仿宋_GB2312"/>
          <w:b/>
          <w:bCs/>
          <w:color w:val="000000"/>
          <w:kern w:val="0"/>
          <w:sz w:val="32"/>
          <w:szCs w:val="32"/>
        </w:rPr>
        <w:t>七</w:t>
      </w:r>
      <w:r>
        <w:rPr>
          <w:rFonts w:eastAsia="仿宋_GB2312" w:hint="eastAsia"/>
          <w:b/>
          <w:bCs/>
          <w:color w:val="000000"/>
          <w:kern w:val="0"/>
          <w:sz w:val="32"/>
          <w:szCs w:val="32"/>
        </w:rPr>
        <w:t>条</w:t>
      </w:r>
      <w:r>
        <w:rPr>
          <w:rFonts w:eastAsia="仿宋_GB2312"/>
          <w:color w:val="000000"/>
          <w:kern w:val="0"/>
          <w:sz w:val="32"/>
          <w:szCs w:val="32"/>
        </w:rPr>
        <w:t xml:space="preserve"> </w:t>
      </w:r>
      <w:r>
        <w:rPr>
          <w:rFonts w:eastAsia="仿宋_GB2312"/>
          <w:color w:val="000000"/>
          <w:kern w:val="0"/>
          <w:sz w:val="32"/>
          <w:szCs w:val="32"/>
        </w:rPr>
        <w:t>《方案》</w:t>
      </w:r>
      <w:r>
        <w:rPr>
          <w:rFonts w:eastAsia="仿宋_GB2312" w:hint="eastAsia"/>
          <w:color w:val="000000"/>
          <w:kern w:val="0"/>
          <w:sz w:val="32"/>
          <w:szCs w:val="32"/>
        </w:rPr>
        <w:t>第二部分第</w:t>
      </w:r>
      <w:r>
        <w:rPr>
          <w:rFonts w:eastAsia="仿宋_GB2312" w:hint="eastAsia"/>
          <w:kern w:val="0"/>
          <w:sz w:val="32"/>
          <w:szCs w:val="32"/>
        </w:rPr>
        <w:t>（</w:t>
      </w:r>
      <w:r>
        <w:rPr>
          <w:rFonts w:eastAsia="仿宋_GB2312"/>
          <w:kern w:val="0"/>
          <w:sz w:val="32"/>
          <w:szCs w:val="32"/>
        </w:rPr>
        <w:t>七</w:t>
      </w:r>
      <w:r>
        <w:rPr>
          <w:rFonts w:eastAsia="仿宋_GB2312" w:hint="eastAsia"/>
          <w:kern w:val="0"/>
          <w:sz w:val="32"/>
          <w:szCs w:val="32"/>
        </w:rPr>
        <w:t>）</w:t>
      </w:r>
      <w:r>
        <w:rPr>
          <w:rFonts w:eastAsia="仿宋_GB2312" w:hint="eastAsia"/>
          <w:color w:val="000000"/>
          <w:kern w:val="0"/>
          <w:sz w:val="32"/>
          <w:szCs w:val="32"/>
        </w:rPr>
        <w:t>条</w:t>
      </w:r>
      <w:r>
        <w:rPr>
          <w:rFonts w:eastAsia="仿宋_GB2312" w:hint="eastAsia"/>
          <w:color w:val="000000"/>
          <w:sz w:val="32"/>
          <w:szCs w:val="32"/>
        </w:rPr>
        <w:t>所称</w:t>
      </w:r>
      <w:r>
        <w:rPr>
          <w:rFonts w:eastAsia="仿宋_GB2312"/>
          <w:color w:val="000000"/>
          <w:kern w:val="0"/>
          <w:sz w:val="32"/>
          <w:szCs w:val="32"/>
        </w:rPr>
        <w:t>“</w:t>
      </w:r>
      <w:r>
        <w:rPr>
          <w:rFonts w:eastAsia="仿宋_GB2312" w:hint="eastAsia"/>
          <w:color w:val="000000"/>
          <w:kern w:val="0"/>
          <w:sz w:val="32"/>
          <w:szCs w:val="32"/>
        </w:rPr>
        <w:t>具有相应资质的商业保险机构</w:t>
      </w:r>
      <w:r>
        <w:rPr>
          <w:rFonts w:eastAsia="仿宋_GB2312"/>
          <w:color w:val="000000"/>
          <w:kern w:val="0"/>
          <w:sz w:val="32"/>
          <w:szCs w:val="32"/>
        </w:rPr>
        <w:t>”</w:t>
      </w:r>
      <w:r>
        <w:rPr>
          <w:rFonts w:eastAsia="仿宋_GB2312" w:hint="eastAsia"/>
          <w:color w:val="000000"/>
          <w:kern w:val="0"/>
          <w:sz w:val="32"/>
          <w:szCs w:val="32"/>
        </w:rPr>
        <w:t>，主要是指依法成立且具有健康保险经营资质，并在本市设有分支机构的商业保险机构。鼓励同一保险集团公司整合资源参与长期护理保险经办业务。</w:t>
      </w:r>
    </w:p>
    <w:p w:rsidR="00E90681" w:rsidRDefault="00B91E6C">
      <w:pPr>
        <w:autoSpaceDE w:val="0"/>
        <w:autoSpaceDN w:val="0"/>
        <w:adjustRightInd w:val="0"/>
        <w:spacing w:line="560" w:lineRule="exact"/>
        <w:ind w:firstLineChars="200" w:firstLine="643"/>
        <w:rPr>
          <w:rFonts w:eastAsia="黑体"/>
          <w:sz w:val="32"/>
          <w:szCs w:val="32"/>
        </w:rPr>
      </w:pPr>
      <w:r>
        <w:rPr>
          <w:rFonts w:eastAsia="仿宋_GB2312" w:hint="eastAsia"/>
          <w:b/>
          <w:bCs/>
          <w:kern w:val="0"/>
          <w:sz w:val="32"/>
          <w:szCs w:val="32"/>
        </w:rPr>
        <w:t>第二十</w:t>
      </w:r>
      <w:r>
        <w:rPr>
          <w:rFonts w:eastAsia="仿宋_GB2312"/>
          <w:b/>
          <w:bCs/>
          <w:kern w:val="0"/>
          <w:sz w:val="32"/>
          <w:szCs w:val="32"/>
        </w:rPr>
        <w:t>八</w:t>
      </w:r>
      <w:r>
        <w:rPr>
          <w:rFonts w:eastAsia="仿宋_GB2312" w:hint="eastAsia"/>
          <w:b/>
          <w:bCs/>
          <w:kern w:val="0"/>
          <w:sz w:val="32"/>
          <w:szCs w:val="32"/>
        </w:rPr>
        <w:t>条</w:t>
      </w:r>
      <w:r>
        <w:rPr>
          <w:rFonts w:eastAsia="仿宋_GB2312"/>
          <w:sz w:val="32"/>
          <w:szCs w:val="32"/>
        </w:rPr>
        <w:t xml:space="preserve"> </w:t>
      </w:r>
      <w:r>
        <w:rPr>
          <w:rFonts w:eastAsia="仿宋_GB2312" w:hint="eastAsia"/>
          <w:sz w:val="32"/>
          <w:szCs w:val="32"/>
        </w:rPr>
        <w:t>委托经办机构应按照市医疗保障经办机构标准规范，设立单独的服务场所、服务设施等，并按照一定</w:t>
      </w:r>
      <w:r>
        <w:rPr>
          <w:rFonts w:eastAsia="仿宋_GB2312" w:hint="eastAsia"/>
          <w:sz w:val="32"/>
          <w:szCs w:val="32"/>
        </w:rPr>
        <w:lastRenderedPageBreak/>
        <w:t>比例匹配经办管理人员。委托经办机构不得在服务场所从事商业保险销售活动。委托经办机构在经办中应兑现</w:t>
      </w:r>
      <w:r>
        <w:rPr>
          <w:rFonts w:eastAsia="仿宋_GB2312" w:cs="仿宋_GB2312"/>
          <w:color w:val="000000"/>
          <w:kern w:val="0"/>
          <w:sz w:val="32"/>
          <w:szCs w:val="32"/>
          <w:lang w:bidi="ar"/>
        </w:rPr>
        <w:t>投标文件</w:t>
      </w:r>
      <w:r>
        <w:rPr>
          <w:rFonts w:eastAsia="仿宋_GB2312" w:cs="仿宋_GB2312" w:hint="eastAsia"/>
          <w:color w:val="000000"/>
          <w:kern w:val="0"/>
          <w:sz w:val="32"/>
          <w:szCs w:val="32"/>
          <w:lang w:bidi="ar"/>
        </w:rPr>
        <w:t>中相关承诺，切实提升服务效能。</w:t>
      </w:r>
    </w:p>
    <w:p w:rsidR="00E90681" w:rsidRDefault="00B91E6C">
      <w:pPr>
        <w:pStyle w:val="2"/>
        <w:spacing w:line="560" w:lineRule="exact"/>
        <w:ind w:firstLine="643"/>
        <w:rPr>
          <w:rFonts w:eastAsia="仿宋_GB2312"/>
          <w:sz w:val="32"/>
          <w:szCs w:val="32"/>
        </w:rPr>
      </w:pPr>
      <w:r>
        <w:rPr>
          <w:rFonts w:eastAsia="仿宋_GB2312" w:hint="eastAsia"/>
          <w:b/>
          <w:bCs/>
          <w:kern w:val="0"/>
          <w:sz w:val="32"/>
          <w:szCs w:val="32"/>
        </w:rPr>
        <w:t>第二十</w:t>
      </w:r>
      <w:r>
        <w:rPr>
          <w:rFonts w:eastAsia="仿宋_GB2312"/>
          <w:b/>
          <w:bCs/>
          <w:kern w:val="0"/>
          <w:sz w:val="32"/>
          <w:szCs w:val="32"/>
        </w:rPr>
        <w:t>九</w:t>
      </w:r>
      <w:r>
        <w:rPr>
          <w:rFonts w:eastAsia="仿宋_GB2312" w:hint="eastAsia"/>
          <w:b/>
          <w:bCs/>
          <w:kern w:val="0"/>
          <w:sz w:val="32"/>
          <w:szCs w:val="32"/>
        </w:rPr>
        <w:t>条</w:t>
      </w:r>
      <w:r>
        <w:rPr>
          <w:rFonts w:eastAsia="仿宋_GB2312"/>
          <w:sz w:val="32"/>
          <w:szCs w:val="32"/>
        </w:rPr>
        <w:t xml:space="preserve"> </w:t>
      </w:r>
      <w:r>
        <w:rPr>
          <w:rFonts w:eastAsia="仿宋_GB2312" w:hint="eastAsia"/>
          <w:sz w:val="32"/>
          <w:szCs w:val="32"/>
        </w:rPr>
        <w:t>长期护理保险各类服务</w:t>
      </w:r>
      <w:r>
        <w:rPr>
          <w:rFonts w:eastAsia="仿宋_GB2312"/>
          <w:sz w:val="32"/>
          <w:szCs w:val="32"/>
        </w:rPr>
        <w:t>机构应依法</w:t>
      </w:r>
      <w:r>
        <w:rPr>
          <w:rFonts w:eastAsia="仿宋_GB2312" w:hint="eastAsia"/>
          <w:sz w:val="32"/>
          <w:szCs w:val="32"/>
        </w:rPr>
        <w:t>进行</w:t>
      </w:r>
      <w:r>
        <w:rPr>
          <w:rFonts w:eastAsia="仿宋_GB2312"/>
          <w:sz w:val="32"/>
          <w:szCs w:val="32"/>
        </w:rPr>
        <w:t>税务登记，</w:t>
      </w:r>
      <w:r>
        <w:rPr>
          <w:rFonts w:eastAsia="仿宋_GB2312" w:hint="eastAsia"/>
          <w:sz w:val="32"/>
          <w:szCs w:val="32"/>
        </w:rPr>
        <w:t>结算时应</w:t>
      </w:r>
      <w:r>
        <w:rPr>
          <w:rFonts w:eastAsia="仿宋_GB2312"/>
          <w:sz w:val="32"/>
          <w:szCs w:val="32"/>
        </w:rPr>
        <w:t>按规定提供增值税普通发票（含电子发票）、住院（门诊）医疗收费票据或专用发票等规范票据</w:t>
      </w:r>
      <w:r>
        <w:rPr>
          <w:rFonts w:eastAsia="仿宋_GB2312" w:hint="eastAsia"/>
          <w:sz w:val="32"/>
          <w:szCs w:val="32"/>
        </w:rPr>
        <w:t>，</w:t>
      </w:r>
      <w:r>
        <w:rPr>
          <w:rFonts w:eastAsia="仿宋_GB2312"/>
          <w:sz w:val="32"/>
          <w:szCs w:val="32"/>
        </w:rPr>
        <w:t>并</w:t>
      </w:r>
      <w:r>
        <w:rPr>
          <w:rFonts w:eastAsia="仿宋_GB2312" w:hint="eastAsia"/>
          <w:sz w:val="32"/>
          <w:szCs w:val="32"/>
        </w:rPr>
        <w:t>提供</w:t>
      </w:r>
      <w:r>
        <w:rPr>
          <w:rFonts w:eastAsia="仿宋_GB2312"/>
          <w:sz w:val="32"/>
          <w:szCs w:val="32"/>
        </w:rPr>
        <w:t>服务</w:t>
      </w:r>
      <w:r>
        <w:rPr>
          <w:rFonts w:eastAsia="仿宋_GB2312" w:hint="eastAsia"/>
          <w:sz w:val="32"/>
          <w:szCs w:val="32"/>
        </w:rPr>
        <w:t>明细</w:t>
      </w:r>
      <w:r>
        <w:rPr>
          <w:rFonts w:eastAsia="仿宋_GB2312"/>
          <w:sz w:val="32"/>
          <w:szCs w:val="32"/>
        </w:rPr>
        <w:t>清单。</w:t>
      </w:r>
    </w:p>
    <w:p w:rsidR="00E90681" w:rsidRDefault="00E90681">
      <w:pPr>
        <w:autoSpaceDE w:val="0"/>
        <w:autoSpaceDN w:val="0"/>
        <w:adjustRightInd w:val="0"/>
        <w:spacing w:line="560" w:lineRule="exact"/>
        <w:ind w:firstLineChars="200" w:firstLine="640"/>
        <w:rPr>
          <w:rFonts w:eastAsia="仿宋_GB2312"/>
          <w:color w:val="000000"/>
          <w:sz w:val="32"/>
          <w:szCs w:val="32"/>
        </w:rPr>
      </w:pPr>
    </w:p>
    <w:p w:rsidR="00E90681" w:rsidRDefault="00B91E6C">
      <w:pPr>
        <w:widowControl/>
        <w:numPr>
          <w:ilvl w:val="0"/>
          <w:numId w:val="6"/>
        </w:numPr>
        <w:spacing w:line="560" w:lineRule="exact"/>
        <w:jc w:val="center"/>
        <w:rPr>
          <w:rFonts w:eastAsia="黑体" w:hAnsi="黑体"/>
          <w:sz w:val="32"/>
          <w:szCs w:val="32"/>
        </w:rPr>
      </w:pPr>
      <w:r>
        <w:rPr>
          <w:rFonts w:eastAsia="黑体" w:hAnsi="黑体" w:hint="eastAsia"/>
          <w:sz w:val="32"/>
          <w:szCs w:val="32"/>
        </w:rPr>
        <w:t>资金管理</w:t>
      </w:r>
    </w:p>
    <w:p w:rsidR="00E90681" w:rsidRDefault="00E90681">
      <w:pPr>
        <w:pStyle w:val="a4"/>
        <w:spacing w:before="0" w:line="560" w:lineRule="exact"/>
      </w:pPr>
    </w:p>
    <w:p w:rsidR="00E90681" w:rsidRDefault="00B91E6C">
      <w:pPr>
        <w:autoSpaceDE w:val="0"/>
        <w:autoSpaceDN w:val="0"/>
        <w:adjustRightInd w:val="0"/>
        <w:spacing w:line="560" w:lineRule="exact"/>
        <w:ind w:firstLineChars="200" w:firstLine="643"/>
        <w:rPr>
          <w:rFonts w:eastAsia="仿宋_GB2312"/>
          <w:color w:val="000000"/>
          <w:kern w:val="0"/>
          <w:sz w:val="32"/>
          <w:szCs w:val="32"/>
        </w:rPr>
      </w:pPr>
      <w:r>
        <w:rPr>
          <w:rFonts w:eastAsia="仿宋_GB2312" w:hint="eastAsia"/>
          <w:b/>
          <w:bCs/>
          <w:color w:val="000000"/>
          <w:sz w:val="32"/>
          <w:szCs w:val="32"/>
        </w:rPr>
        <w:t>第</w:t>
      </w:r>
      <w:r>
        <w:rPr>
          <w:rFonts w:eastAsia="仿宋_GB2312"/>
          <w:b/>
          <w:bCs/>
          <w:color w:val="000000"/>
          <w:sz w:val="32"/>
          <w:szCs w:val="32"/>
        </w:rPr>
        <w:t>三十</w:t>
      </w:r>
      <w:r>
        <w:rPr>
          <w:rFonts w:eastAsia="仿宋_GB2312" w:hint="eastAsia"/>
          <w:b/>
          <w:bCs/>
          <w:color w:val="000000"/>
          <w:sz w:val="32"/>
          <w:szCs w:val="32"/>
        </w:rPr>
        <w:t>条</w:t>
      </w:r>
      <w:r>
        <w:rPr>
          <w:rFonts w:eastAsia="仿宋_GB2312"/>
          <w:color w:val="000000"/>
          <w:kern w:val="0"/>
          <w:sz w:val="32"/>
          <w:szCs w:val="32"/>
        </w:rPr>
        <w:t xml:space="preserve"> </w:t>
      </w:r>
      <w:r>
        <w:rPr>
          <w:rFonts w:eastAsia="仿宋_GB2312" w:hAnsi="Calibri" w:hint="eastAsia"/>
          <w:sz w:val="32"/>
          <w:szCs w:val="32"/>
        </w:rPr>
        <w:t>长期护理保险单位缴费部分由市财政部门根据市医疗保障</w:t>
      </w:r>
      <w:r>
        <w:rPr>
          <w:rFonts w:eastAsia="仿宋_GB2312" w:hAnsi="Calibri" w:hint="eastAsia"/>
          <w:sz w:val="32"/>
          <w:szCs w:val="32"/>
        </w:rPr>
        <w:t>部门</w:t>
      </w:r>
      <w:r>
        <w:rPr>
          <w:rFonts w:eastAsia="仿宋_GB2312" w:hAnsi="Calibri" w:hint="eastAsia"/>
          <w:sz w:val="32"/>
          <w:szCs w:val="32"/>
        </w:rPr>
        <w:t>提供的参保缴费人数从职工基本医疗保险费中按月划入财政专户，个人缴费部分由市医疗保障经办机构从城镇职工大额医疗救助资金中按月上解财政专户。</w:t>
      </w:r>
    </w:p>
    <w:p w:rsidR="00E90681" w:rsidRDefault="00B91E6C">
      <w:pPr>
        <w:autoSpaceDE w:val="0"/>
        <w:autoSpaceDN w:val="0"/>
        <w:adjustRightInd w:val="0"/>
        <w:spacing w:line="560" w:lineRule="exact"/>
        <w:ind w:firstLineChars="200" w:firstLine="643"/>
        <w:rPr>
          <w:rFonts w:eastAsia="仿宋_GB2312"/>
          <w:color w:val="000000"/>
          <w:sz w:val="32"/>
          <w:szCs w:val="32"/>
        </w:rPr>
      </w:pPr>
      <w:r>
        <w:rPr>
          <w:rFonts w:eastAsia="仿宋_GB2312" w:hint="eastAsia"/>
          <w:b/>
          <w:bCs/>
          <w:color w:val="000000"/>
          <w:sz w:val="32"/>
          <w:szCs w:val="32"/>
        </w:rPr>
        <w:t>第</w:t>
      </w:r>
      <w:r>
        <w:rPr>
          <w:rFonts w:eastAsia="仿宋_GB2312"/>
          <w:b/>
          <w:bCs/>
          <w:color w:val="000000"/>
          <w:sz w:val="32"/>
          <w:szCs w:val="32"/>
        </w:rPr>
        <w:t>三十一</w:t>
      </w:r>
      <w:r>
        <w:rPr>
          <w:rFonts w:eastAsia="仿宋_GB2312" w:hint="eastAsia"/>
          <w:b/>
          <w:bCs/>
          <w:color w:val="000000"/>
          <w:sz w:val="32"/>
          <w:szCs w:val="32"/>
        </w:rPr>
        <w:t>条</w:t>
      </w:r>
      <w:r>
        <w:rPr>
          <w:rFonts w:eastAsia="仿宋_GB2312"/>
          <w:b/>
          <w:bCs/>
          <w:color w:val="000000"/>
          <w:sz w:val="32"/>
          <w:szCs w:val="32"/>
        </w:rPr>
        <w:t xml:space="preserve"> </w:t>
      </w:r>
      <w:r>
        <w:rPr>
          <w:rFonts w:eastAsia="仿宋_GB2312" w:hint="eastAsia"/>
          <w:color w:val="000000"/>
          <w:kern w:val="0"/>
          <w:sz w:val="32"/>
          <w:szCs w:val="32"/>
        </w:rPr>
        <w:t>市医疗保障经办机构按照委托管理协议的规定，及时将长期护理保险费用拨付</w:t>
      </w:r>
      <w:proofErr w:type="gramStart"/>
      <w:r>
        <w:rPr>
          <w:rFonts w:eastAsia="仿宋_GB2312" w:hint="eastAsia"/>
          <w:color w:val="000000"/>
          <w:kern w:val="0"/>
          <w:sz w:val="32"/>
          <w:szCs w:val="32"/>
        </w:rPr>
        <w:t>至委托</w:t>
      </w:r>
      <w:proofErr w:type="gramEnd"/>
      <w:r>
        <w:rPr>
          <w:rFonts w:eastAsia="仿宋_GB2312" w:hint="eastAsia"/>
          <w:color w:val="000000"/>
          <w:kern w:val="0"/>
          <w:sz w:val="32"/>
          <w:szCs w:val="32"/>
        </w:rPr>
        <w:t>经办机构。委托经办机构应对长期护理保险费用单独建账、单独核算。</w:t>
      </w:r>
    </w:p>
    <w:p w:rsidR="00E90681" w:rsidRDefault="00B91E6C">
      <w:pPr>
        <w:autoSpaceDE w:val="0"/>
        <w:autoSpaceDN w:val="0"/>
        <w:adjustRightInd w:val="0"/>
        <w:spacing w:line="560" w:lineRule="exact"/>
        <w:rPr>
          <w:rFonts w:eastAsia="仿宋_GB2312"/>
          <w:color w:val="000000"/>
          <w:sz w:val="32"/>
          <w:szCs w:val="32"/>
        </w:rPr>
      </w:pPr>
      <w:r>
        <w:rPr>
          <w:rFonts w:eastAsia="仿宋_GB2312"/>
          <w:b/>
          <w:bCs/>
          <w:color w:val="000000"/>
          <w:sz w:val="32"/>
          <w:szCs w:val="32"/>
        </w:rPr>
        <w:t xml:space="preserve">    </w:t>
      </w:r>
      <w:r>
        <w:rPr>
          <w:rFonts w:eastAsia="仿宋_GB2312" w:hint="eastAsia"/>
          <w:b/>
          <w:bCs/>
          <w:color w:val="000000"/>
          <w:sz w:val="32"/>
          <w:szCs w:val="32"/>
        </w:rPr>
        <w:t>第</w:t>
      </w:r>
      <w:r>
        <w:rPr>
          <w:rFonts w:eastAsia="仿宋_GB2312"/>
          <w:b/>
          <w:bCs/>
          <w:color w:val="000000"/>
          <w:sz w:val="32"/>
          <w:szCs w:val="32"/>
        </w:rPr>
        <w:t>三十二</w:t>
      </w:r>
      <w:r>
        <w:rPr>
          <w:rFonts w:eastAsia="仿宋_GB2312" w:hint="eastAsia"/>
          <w:b/>
          <w:bCs/>
          <w:color w:val="000000"/>
          <w:sz w:val="32"/>
          <w:szCs w:val="32"/>
        </w:rPr>
        <w:t>条</w:t>
      </w:r>
      <w:r>
        <w:rPr>
          <w:rFonts w:eastAsia="仿宋_GB2312"/>
          <w:b/>
          <w:bCs/>
          <w:color w:val="000000"/>
          <w:sz w:val="32"/>
          <w:szCs w:val="32"/>
        </w:rPr>
        <w:t xml:space="preserve"> </w:t>
      </w:r>
      <w:r>
        <w:rPr>
          <w:rFonts w:eastAsia="仿宋_GB2312" w:hint="eastAsia"/>
          <w:color w:val="000000"/>
          <w:sz w:val="32"/>
          <w:szCs w:val="32"/>
        </w:rPr>
        <w:t>定点护理机构应当通过长期护理保险信息系统，</w:t>
      </w:r>
      <w:proofErr w:type="gramStart"/>
      <w:r>
        <w:rPr>
          <w:rFonts w:eastAsia="仿宋_GB2312" w:hint="eastAsia"/>
          <w:color w:val="000000"/>
          <w:sz w:val="32"/>
          <w:szCs w:val="32"/>
        </w:rPr>
        <w:t>上传参保人</w:t>
      </w:r>
      <w:proofErr w:type="gramEnd"/>
      <w:r>
        <w:rPr>
          <w:rFonts w:eastAsia="仿宋_GB2312" w:hint="eastAsia"/>
          <w:color w:val="000000"/>
          <w:sz w:val="32"/>
          <w:szCs w:val="32"/>
        </w:rPr>
        <w:t>员护理服务费用明细及相关资料。委托经办机构应及时完成机构上传的护理服务费用审核和支付。</w:t>
      </w:r>
    </w:p>
    <w:p w:rsidR="00E90681" w:rsidRDefault="00B91E6C">
      <w:pPr>
        <w:autoSpaceDE w:val="0"/>
        <w:autoSpaceDN w:val="0"/>
        <w:adjustRightInd w:val="0"/>
        <w:spacing w:line="560" w:lineRule="exact"/>
        <w:ind w:firstLineChars="200" w:firstLine="643"/>
        <w:rPr>
          <w:rFonts w:eastAsia="仿宋_GB2312"/>
          <w:color w:val="000000"/>
          <w:kern w:val="0"/>
          <w:sz w:val="32"/>
          <w:szCs w:val="32"/>
        </w:rPr>
      </w:pPr>
      <w:r>
        <w:rPr>
          <w:rFonts w:eastAsia="仿宋_GB2312" w:hint="eastAsia"/>
          <w:b/>
          <w:bCs/>
          <w:color w:val="000000"/>
          <w:sz w:val="32"/>
          <w:szCs w:val="32"/>
        </w:rPr>
        <w:t>第</w:t>
      </w:r>
      <w:r>
        <w:rPr>
          <w:rFonts w:eastAsia="仿宋_GB2312"/>
          <w:b/>
          <w:bCs/>
          <w:color w:val="000000"/>
          <w:sz w:val="32"/>
          <w:szCs w:val="32"/>
        </w:rPr>
        <w:t>三十三</w:t>
      </w:r>
      <w:r>
        <w:rPr>
          <w:rFonts w:eastAsia="仿宋_GB2312" w:hint="eastAsia"/>
          <w:b/>
          <w:bCs/>
          <w:color w:val="000000"/>
          <w:sz w:val="32"/>
          <w:szCs w:val="32"/>
        </w:rPr>
        <w:t>条</w:t>
      </w:r>
      <w:r>
        <w:rPr>
          <w:rFonts w:eastAsia="仿宋_GB2312"/>
          <w:color w:val="000000"/>
          <w:sz w:val="32"/>
          <w:szCs w:val="32"/>
        </w:rPr>
        <w:t xml:space="preserve"> </w:t>
      </w:r>
      <w:r>
        <w:rPr>
          <w:rFonts w:eastAsia="仿宋_GB2312" w:hint="eastAsia"/>
          <w:color w:val="000000"/>
          <w:kern w:val="0"/>
          <w:sz w:val="32"/>
          <w:szCs w:val="32"/>
        </w:rPr>
        <w:t>市医疗保障经办机构预留一定比例委托经办服务费作为服务质量保证金，于年终考核后结算。支付定点护理机构、失能评定机构的费用，委托经办机构预留一定比例作为服务质量保证金，于年终考核后结算。</w:t>
      </w:r>
    </w:p>
    <w:p w:rsidR="00E90681" w:rsidRDefault="00B91E6C">
      <w:pPr>
        <w:snapToGrid w:val="0"/>
        <w:spacing w:line="560" w:lineRule="exact"/>
        <w:ind w:leftChars="200" w:left="420"/>
        <w:jc w:val="center"/>
        <w:rPr>
          <w:rFonts w:eastAsia="仿宋_GB2312"/>
          <w:sz w:val="32"/>
          <w:szCs w:val="32"/>
        </w:rPr>
      </w:pPr>
      <w:r>
        <w:rPr>
          <w:rFonts w:eastAsia="仿宋_GB2312"/>
          <w:sz w:val="32"/>
          <w:szCs w:val="32"/>
        </w:rPr>
        <w:lastRenderedPageBreak/>
        <w:t xml:space="preserve"> </w:t>
      </w:r>
    </w:p>
    <w:p w:rsidR="00E90681" w:rsidRDefault="00B91E6C">
      <w:pPr>
        <w:numPr>
          <w:ilvl w:val="0"/>
          <w:numId w:val="6"/>
        </w:numPr>
        <w:snapToGrid w:val="0"/>
        <w:spacing w:line="560" w:lineRule="exact"/>
        <w:jc w:val="center"/>
        <w:rPr>
          <w:rFonts w:eastAsia="黑体" w:hAnsi="黑体"/>
          <w:sz w:val="32"/>
          <w:szCs w:val="32"/>
        </w:rPr>
      </w:pPr>
      <w:r>
        <w:rPr>
          <w:rFonts w:eastAsia="黑体" w:hAnsi="黑体" w:hint="eastAsia"/>
          <w:sz w:val="32"/>
          <w:szCs w:val="32"/>
        </w:rPr>
        <w:t>考核监督</w:t>
      </w:r>
    </w:p>
    <w:p w:rsidR="00E90681" w:rsidRDefault="00E90681">
      <w:pPr>
        <w:pStyle w:val="a4"/>
        <w:spacing w:before="0" w:line="560" w:lineRule="exact"/>
      </w:pPr>
    </w:p>
    <w:p w:rsidR="00E90681" w:rsidRDefault="00B91E6C">
      <w:pPr>
        <w:spacing w:line="560" w:lineRule="exact"/>
        <w:ind w:firstLineChars="200" w:firstLine="643"/>
        <w:rPr>
          <w:rFonts w:eastAsia="仿宋_GB2312"/>
          <w:kern w:val="0"/>
          <w:sz w:val="32"/>
          <w:szCs w:val="32"/>
        </w:rPr>
      </w:pPr>
      <w:r>
        <w:rPr>
          <w:rFonts w:eastAsia="仿宋_GB2312" w:hint="eastAsia"/>
          <w:b/>
          <w:bCs/>
          <w:kern w:val="0"/>
          <w:sz w:val="32"/>
          <w:szCs w:val="32"/>
        </w:rPr>
        <w:t>第三十</w:t>
      </w:r>
      <w:r>
        <w:rPr>
          <w:rFonts w:eastAsia="仿宋_GB2312"/>
          <w:b/>
          <w:bCs/>
          <w:kern w:val="0"/>
          <w:sz w:val="32"/>
          <w:szCs w:val="32"/>
        </w:rPr>
        <w:t>四</w:t>
      </w:r>
      <w:r>
        <w:rPr>
          <w:rFonts w:eastAsia="仿宋_GB2312" w:hint="eastAsia"/>
          <w:b/>
          <w:bCs/>
          <w:kern w:val="0"/>
          <w:sz w:val="32"/>
          <w:szCs w:val="32"/>
        </w:rPr>
        <w:t>条</w:t>
      </w:r>
      <w:r>
        <w:rPr>
          <w:rFonts w:eastAsia="仿宋_GB2312"/>
          <w:kern w:val="0"/>
          <w:sz w:val="32"/>
          <w:szCs w:val="32"/>
        </w:rPr>
        <w:t xml:space="preserve"> </w:t>
      </w:r>
      <w:r>
        <w:rPr>
          <w:rFonts w:eastAsia="仿宋_GB2312" w:hint="eastAsia"/>
          <w:kern w:val="0"/>
          <w:sz w:val="32"/>
          <w:szCs w:val="32"/>
        </w:rPr>
        <w:t>市医疗保障经办机构逐步建立委托经办机构绩效评价、考核激励和风险防范机制，强化服务质量管理。</w:t>
      </w:r>
    </w:p>
    <w:p w:rsidR="00E90681" w:rsidRDefault="00B91E6C">
      <w:pPr>
        <w:spacing w:line="560" w:lineRule="exact"/>
        <w:ind w:firstLineChars="200" w:firstLine="643"/>
        <w:rPr>
          <w:rFonts w:eastAsia="仿宋_GB2312"/>
          <w:kern w:val="0"/>
          <w:sz w:val="32"/>
          <w:szCs w:val="32"/>
        </w:rPr>
      </w:pPr>
      <w:r>
        <w:rPr>
          <w:rFonts w:eastAsia="仿宋_GB2312" w:hint="eastAsia"/>
          <w:b/>
          <w:bCs/>
          <w:kern w:val="0"/>
          <w:sz w:val="32"/>
          <w:szCs w:val="32"/>
        </w:rPr>
        <w:t>第三十</w:t>
      </w:r>
      <w:r>
        <w:rPr>
          <w:rFonts w:eastAsia="仿宋_GB2312"/>
          <w:b/>
          <w:bCs/>
          <w:kern w:val="0"/>
          <w:sz w:val="32"/>
          <w:szCs w:val="32"/>
        </w:rPr>
        <w:t>五</w:t>
      </w:r>
      <w:r>
        <w:rPr>
          <w:rFonts w:eastAsia="仿宋_GB2312" w:hint="eastAsia"/>
          <w:b/>
          <w:bCs/>
          <w:kern w:val="0"/>
          <w:sz w:val="32"/>
          <w:szCs w:val="32"/>
        </w:rPr>
        <w:t>条</w:t>
      </w:r>
      <w:r>
        <w:rPr>
          <w:rFonts w:eastAsia="仿宋_GB2312"/>
          <w:b/>
          <w:bCs/>
          <w:kern w:val="0"/>
          <w:sz w:val="32"/>
          <w:szCs w:val="32"/>
        </w:rPr>
        <w:t xml:space="preserve"> </w:t>
      </w:r>
      <w:r>
        <w:rPr>
          <w:rFonts w:eastAsia="仿宋_GB2312" w:hint="eastAsia"/>
          <w:kern w:val="0"/>
          <w:sz w:val="32"/>
          <w:szCs w:val="32"/>
        </w:rPr>
        <w:t>市医疗保障经办机构制定定点护理机构、失能评定机构及其人员协议考核管理办法，重点明确激励与退出机制，考核结果与服务质量保障金和协议续签挂钩。</w:t>
      </w:r>
    </w:p>
    <w:p w:rsidR="00E90681" w:rsidRDefault="00B91E6C">
      <w:pPr>
        <w:spacing w:line="560" w:lineRule="exact"/>
        <w:ind w:firstLineChars="200" w:firstLine="643"/>
        <w:rPr>
          <w:rFonts w:eastAsia="仿宋_GB2312"/>
          <w:kern w:val="0"/>
          <w:sz w:val="32"/>
          <w:szCs w:val="32"/>
        </w:rPr>
      </w:pPr>
      <w:r>
        <w:rPr>
          <w:rFonts w:eastAsia="仿宋_GB2312" w:hint="eastAsia"/>
          <w:b/>
          <w:bCs/>
          <w:kern w:val="0"/>
          <w:sz w:val="32"/>
          <w:szCs w:val="32"/>
        </w:rPr>
        <w:t>第三十</w:t>
      </w:r>
      <w:r>
        <w:rPr>
          <w:rFonts w:eastAsia="仿宋_GB2312"/>
          <w:b/>
          <w:bCs/>
          <w:kern w:val="0"/>
          <w:sz w:val="32"/>
          <w:szCs w:val="32"/>
        </w:rPr>
        <w:t>六</w:t>
      </w:r>
      <w:r>
        <w:rPr>
          <w:rFonts w:eastAsia="仿宋_GB2312" w:hint="eastAsia"/>
          <w:b/>
          <w:bCs/>
          <w:kern w:val="0"/>
          <w:sz w:val="32"/>
          <w:szCs w:val="32"/>
        </w:rPr>
        <w:t>条</w:t>
      </w:r>
      <w:r>
        <w:rPr>
          <w:rFonts w:eastAsia="仿宋_GB2312"/>
          <w:b/>
          <w:bCs/>
          <w:kern w:val="0"/>
          <w:sz w:val="32"/>
          <w:szCs w:val="32"/>
        </w:rPr>
        <w:t xml:space="preserve"> </w:t>
      </w:r>
      <w:r>
        <w:rPr>
          <w:rFonts w:eastAsia="仿宋_GB2312" w:hint="eastAsia"/>
          <w:kern w:val="0"/>
          <w:sz w:val="32"/>
          <w:szCs w:val="32"/>
        </w:rPr>
        <w:t>委托经办机构应当建立运行分析、日常巡查、投诉举报等管理制度，通过抽查随访、满意度调查等手段，加强定点</w:t>
      </w:r>
      <w:r>
        <w:rPr>
          <w:rFonts w:eastAsia="仿宋_GB2312"/>
          <w:kern w:val="0"/>
          <w:sz w:val="32"/>
          <w:szCs w:val="32"/>
        </w:rPr>
        <w:t>护理</w:t>
      </w:r>
      <w:r>
        <w:rPr>
          <w:rFonts w:eastAsia="仿宋_GB2312" w:hint="eastAsia"/>
          <w:kern w:val="0"/>
          <w:sz w:val="32"/>
          <w:szCs w:val="32"/>
        </w:rPr>
        <w:t>机构、失能评定机构协议管理。</w:t>
      </w:r>
    </w:p>
    <w:p w:rsidR="00E90681" w:rsidRDefault="00B91E6C">
      <w:pPr>
        <w:spacing w:line="560" w:lineRule="exact"/>
        <w:ind w:firstLineChars="200" w:firstLine="643"/>
        <w:rPr>
          <w:rFonts w:eastAsia="仿宋_GB2312"/>
          <w:kern w:val="0"/>
          <w:sz w:val="32"/>
          <w:szCs w:val="32"/>
        </w:rPr>
      </w:pPr>
      <w:r>
        <w:rPr>
          <w:rFonts w:eastAsia="仿宋_GB2312" w:hint="eastAsia"/>
          <w:b/>
          <w:bCs/>
          <w:kern w:val="0"/>
          <w:sz w:val="32"/>
          <w:szCs w:val="32"/>
        </w:rPr>
        <w:t>第三十</w:t>
      </w:r>
      <w:r>
        <w:rPr>
          <w:rFonts w:eastAsia="仿宋_GB2312"/>
          <w:b/>
          <w:bCs/>
          <w:kern w:val="0"/>
          <w:sz w:val="32"/>
          <w:szCs w:val="32"/>
        </w:rPr>
        <w:t>七</w:t>
      </w:r>
      <w:r>
        <w:rPr>
          <w:rFonts w:eastAsia="仿宋_GB2312" w:hint="eastAsia"/>
          <w:b/>
          <w:bCs/>
          <w:kern w:val="0"/>
          <w:sz w:val="32"/>
          <w:szCs w:val="32"/>
        </w:rPr>
        <w:t>条</w:t>
      </w:r>
      <w:r>
        <w:rPr>
          <w:rFonts w:eastAsia="仿宋_GB2312"/>
          <w:kern w:val="0"/>
          <w:sz w:val="32"/>
          <w:szCs w:val="32"/>
        </w:rPr>
        <w:t xml:space="preserve"> </w:t>
      </w:r>
      <w:r>
        <w:rPr>
          <w:rFonts w:eastAsia="仿宋_GB2312" w:hint="eastAsia"/>
          <w:kern w:val="0"/>
          <w:sz w:val="32"/>
          <w:szCs w:val="32"/>
        </w:rPr>
        <w:t>建立健全基金监管机制，创新基金监管手段。加快推进人脸识别、卫星定位、</w:t>
      </w:r>
      <w:r>
        <w:rPr>
          <w:rFonts w:eastAsia="仿宋_GB2312"/>
          <w:kern w:val="0"/>
          <w:sz w:val="32"/>
          <w:szCs w:val="32"/>
        </w:rPr>
        <w:t>“</w:t>
      </w:r>
      <w:r>
        <w:rPr>
          <w:rFonts w:eastAsia="仿宋_GB2312" w:hint="eastAsia"/>
          <w:kern w:val="0"/>
          <w:sz w:val="32"/>
          <w:szCs w:val="32"/>
        </w:rPr>
        <w:t>互联网</w:t>
      </w:r>
      <w:r>
        <w:rPr>
          <w:rFonts w:eastAsia="仿宋_GB2312"/>
          <w:kern w:val="0"/>
          <w:sz w:val="32"/>
          <w:szCs w:val="32"/>
        </w:rPr>
        <w:t>+”</w:t>
      </w:r>
      <w:r>
        <w:rPr>
          <w:rFonts w:eastAsia="仿宋_GB2312" w:hint="eastAsia"/>
          <w:kern w:val="0"/>
          <w:sz w:val="32"/>
          <w:szCs w:val="32"/>
        </w:rPr>
        <w:t>等创新技术在长期护理保险基金监管和</w:t>
      </w:r>
      <w:r>
        <w:rPr>
          <w:rFonts w:eastAsia="仿宋_GB2312" w:hAnsi="Calibri" w:hint="eastAsia"/>
          <w:sz w:val="32"/>
          <w:szCs w:val="32"/>
        </w:rPr>
        <w:t>协议管理</w:t>
      </w:r>
      <w:r>
        <w:rPr>
          <w:rFonts w:eastAsia="仿宋_GB2312" w:hint="eastAsia"/>
          <w:kern w:val="0"/>
          <w:sz w:val="32"/>
          <w:szCs w:val="32"/>
        </w:rPr>
        <w:t>工作中的应用。</w:t>
      </w:r>
    </w:p>
    <w:p w:rsidR="00E90681" w:rsidRDefault="00B91E6C">
      <w:pPr>
        <w:autoSpaceDE w:val="0"/>
        <w:autoSpaceDN w:val="0"/>
        <w:adjustRightInd w:val="0"/>
        <w:spacing w:line="560" w:lineRule="exact"/>
        <w:rPr>
          <w:rFonts w:eastAsia="仿宋_GB2312"/>
          <w:color w:val="000000"/>
          <w:kern w:val="0"/>
          <w:sz w:val="32"/>
          <w:szCs w:val="32"/>
        </w:rPr>
      </w:pPr>
      <w:r>
        <w:rPr>
          <w:rFonts w:eastAsia="仿宋_GB2312"/>
          <w:color w:val="000000"/>
          <w:kern w:val="0"/>
          <w:sz w:val="32"/>
          <w:szCs w:val="32"/>
        </w:rPr>
        <w:t xml:space="preserve"> </w:t>
      </w:r>
    </w:p>
    <w:p w:rsidR="00E90681" w:rsidRDefault="00B91E6C">
      <w:pPr>
        <w:numPr>
          <w:ilvl w:val="0"/>
          <w:numId w:val="6"/>
        </w:numPr>
        <w:autoSpaceDE w:val="0"/>
        <w:autoSpaceDN w:val="0"/>
        <w:adjustRightInd w:val="0"/>
        <w:spacing w:line="560" w:lineRule="exact"/>
        <w:jc w:val="center"/>
        <w:rPr>
          <w:rFonts w:eastAsia="黑体" w:hAnsi="黑体"/>
          <w:color w:val="000000"/>
          <w:kern w:val="0"/>
          <w:sz w:val="32"/>
          <w:szCs w:val="32"/>
        </w:rPr>
      </w:pPr>
      <w:r>
        <w:rPr>
          <w:rFonts w:eastAsia="黑体" w:hAnsi="黑体" w:hint="eastAsia"/>
          <w:color w:val="000000"/>
          <w:kern w:val="0"/>
          <w:sz w:val="32"/>
          <w:szCs w:val="32"/>
        </w:rPr>
        <w:t>附则</w:t>
      </w:r>
    </w:p>
    <w:p w:rsidR="00E90681" w:rsidRDefault="00E90681">
      <w:pPr>
        <w:pStyle w:val="2"/>
        <w:spacing w:line="560" w:lineRule="exact"/>
        <w:ind w:firstLineChars="0" w:firstLine="0"/>
      </w:pPr>
    </w:p>
    <w:p w:rsidR="00E90681" w:rsidRDefault="00B91E6C">
      <w:pPr>
        <w:autoSpaceDE w:val="0"/>
        <w:autoSpaceDN w:val="0"/>
        <w:adjustRightInd w:val="0"/>
        <w:spacing w:line="560" w:lineRule="exact"/>
        <w:ind w:firstLineChars="200" w:firstLine="643"/>
        <w:rPr>
          <w:rFonts w:eastAsia="仿宋_GB2312"/>
          <w:color w:val="000000"/>
          <w:kern w:val="0"/>
          <w:sz w:val="32"/>
          <w:szCs w:val="32"/>
        </w:rPr>
      </w:pPr>
      <w:r>
        <w:rPr>
          <w:rFonts w:eastAsia="仿宋_GB2312" w:hint="eastAsia"/>
          <w:b/>
          <w:bCs/>
          <w:color w:val="000000"/>
          <w:kern w:val="0"/>
          <w:sz w:val="32"/>
          <w:szCs w:val="32"/>
        </w:rPr>
        <w:t>第三十</w:t>
      </w:r>
      <w:r>
        <w:rPr>
          <w:rFonts w:eastAsia="仿宋_GB2312"/>
          <w:b/>
          <w:bCs/>
          <w:color w:val="000000"/>
          <w:kern w:val="0"/>
          <w:sz w:val="32"/>
          <w:szCs w:val="32"/>
        </w:rPr>
        <w:t>八</w:t>
      </w:r>
      <w:r>
        <w:rPr>
          <w:rFonts w:eastAsia="仿宋_GB2312" w:hint="eastAsia"/>
          <w:b/>
          <w:bCs/>
          <w:color w:val="000000"/>
          <w:kern w:val="0"/>
          <w:sz w:val="32"/>
          <w:szCs w:val="32"/>
        </w:rPr>
        <w:t>条</w:t>
      </w:r>
      <w:r>
        <w:rPr>
          <w:rFonts w:eastAsia="仿宋_GB2312"/>
          <w:color w:val="000000"/>
          <w:kern w:val="0"/>
          <w:sz w:val="32"/>
          <w:szCs w:val="32"/>
        </w:rPr>
        <w:t xml:space="preserve"> </w:t>
      </w:r>
      <w:r>
        <w:rPr>
          <w:rFonts w:eastAsia="仿宋_GB2312" w:hint="eastAsia"/>
          <w:color w:val="000000"/>
          <w:kern w:val="0"/>
          <w:sz w:val="32"/>
          <w:szCs w:val="32"/>
        </w:rPr>
        <w:t>本</w:t>
      </w:r>
      <w:r>
        <w:rPr>
          <w:rFonts w:eastAsia="仿宋_GB2312" w:hint="eastAsia"/>
          <w:sz w:val="32"/>
          <w:szCs w:val="32"/>
        </w:rPr>
        <w:t>细则由</w:t>
      </w:r>
      <w:r>
        <w:rPr>
          <w:rFonts w:eastAsia="仿宋_GB2312" w:hint="eastAsia"/>
          <w:color w:val="000000"/>
          <w:kern w:val="0"/>
          <w:sz w:val="32"/>
          <w:szCs w:val="32"/>
        </w:rPr>
        <w:t>市</w:t>
      </w:r>
      <w:r>
        <w:rPr>
          <w:rFonts w:eastAsia="仿宋_GB2312" w:hint="eastAsia"/>
          <w:kern w:val="0"/>
          <w:sz w:val="32"/>
          <w:szCs w:val="32"/>
        </w:rPr>
        <w:t>医疗保障</w:t>
      </w:r>
      <w:r>
        <w:rPr>
          <w:rFonts w:eastAsia="仿宋_GB2312" w:hint="eastAsia"/>
          <w:color w:val="000000"/>
          <w:kern w:val="0"/>
          <w:sz w:val="32"/>
          <w:szCs w:val="32"/>
        </w:rPr>
        <w:t>行政部门负责解释。</w:t>
      </w:r>
    </w:p>
    <w:p w:rsidR="00E90681" w:rsidRDefault="00B91E6C">
      <w:pPr>
        <w:spacing w:line="560" w:lineRule="exact"/>
        <w:ind w:firstLineChars="196" w:firstLine="630"/>
        <w:rPr>
          <w:rFonts w:eastAsia="仿宋_GB2312"/>
          <w:sz w:val="32"/>
          <w:szCs w:val="32"/>
        </w:rPr>
      </w:pPr>
      <w:r>
        <w:rPr>
          <w:rFonts w:eastAsia="仿宋_GB2312" w:hAnsi="Calibri" w:hint="eastAsia"/>
          <w:b/>
          <w:bCs/>
          <w:sz w:val="32"/>
          <w:szCs w:val="32"/>
        </w:rPr>
        <w:t>第三十</w:t>
      </w:r>
      <w:r>
        <w:rPr>
          <w:rFonts w:eastAsia="仿宋_GB2312" w:hAnsi="Calibri"/>
          <w:b/>
          <w:bCs/>
          <w:sz w:val="32"/>
          <w:szCs w:val="32"/>
        </w:rPr>
        <w:t>九</w:t>
      </w:r>
      <w:r>
        <w:rPr>
          <w:rFonts w:eastAsia="仿宋_GB2312" w:hAnsi="Calibri" w:hint="eastAsia"/>
          <w:b/>
          <w:bCs/>
          <w:sz w:val="32"/>
          <w:szCs w:val="32"/>
        </w:rPr>
        <w:t>条</w:t>
      </w:r>
      <w:r>
        <w:rPr>
          <w:rFonts w:eastAsia="仿宋_GB2312"/>
          <w:sz w:val="32"/>
          <w:szCs w:val="32"/>
        </w:rPr>
        <w:t xml:space="preserve"> </w:t>
      </w:r>
      <w:r>
        <w:rPr>
          <w:rFonts w:eastAsia="仿宋_GB2312" w:hAnsi="Calibri" w:hint="eastAsia"/>
          <w:sz w:val="32"/>
          <w:szCs w:val="32"/>
        </w:rPr>
        <w:t>本细则自印发之日起施行，有效期</w:t>
      </w:r>
      <w:r>
        <w:rPr>
          <w:rFonts w:eastAsia="仿宋_GB2312"/>
          <w:sz w:val="32"/>
          <w:szCs w:val="32"/>
        </w:rPr>
        <w:t>5</w:t>
      </w:r>
      <w:r>
        <w:rPr>
          <w:rFonts w:eastAsia="仿宋_GB2312" w:hAnsi="Calibri" w:hint="eastAsia"/>
          <w:sz w:val="32"/>
          <w:szCs w:val="32"/>
        </w:rPr>
        <w:t>年。</w:t>
      </w:r>
      <w:r>
        <w:rPr>
          <w:rFonts w:eastAsia="仿宋_GB2312"/>
          <w:sz w:val="32"/>
          <w:szCs w:val="32"/>
        </w:rPr>
        <w:t xml:space="preserve"> </w:t>
      </w:r>
    </w:p>
    <w:p w:rsidR="00E90681" w:rsidRDefault="00E90681">
      <w:pPr>
        <w:rPr>
          <w:rFonts w:hint="eastAsia"/>
        </w:rPr>
      </w:pPr>
      <w:bookmarkStart w:id="0" w:name="_GoBack"/>
      <w:bookmarkEnd w:id="0"/>
    </w:p>
    <w:sectPr w:rsidR="00E9068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DejaVu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微软雅黑"/>
    <w:charset w:val="00"/>
    <w:family w:val="auto"/>
    <w:pitch w:val="default"/>
    <w:sig w:usb0="00000000" w:usb1="00000000" w:usb2="00000010"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Malgun Gothic Semilight"/>
    <w:charset w:val="86"/>
    <w:family w:val="script"/>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00"/>
    <w:family w:val="modern"/>
    <w:pitch w:val="default"/>
    <w:sig w:usb0="00000000" w:usb1="00000000" w:usb2="00000000" w:usb3="00000000" w:csb0="00040000" w:csb1="00000000"/>
  </w:font>
  <w:font w:name="汉仪细圆B5">
    <w:altName w:val="仿宋"/>
    <w:charset w:val="00"/>
    <w:family w:val="auto"/>
    <w:pitch w:val="default"/>
    <w:sig w:usb0="00000000" w:usb1="00000000" w:usb2="00000000" w:usb3="00000000" w:csb0="00040001"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EE183D"/>
    <w:multiLevelType w:val="singleLevel"/>
    <w:tmpl w:val="BFEE183D"/>
    <w:lvl w:ilvl="0">
      <w:start w:val="4"/>
      <w:numFmt w:val="chineseCounting"/>
      <w:suff w:val="space"/>
      <w:lvlText w:val="第%1章"/>
      <w:lvlJc w:val="left"/>
      <w:rPr>
        <w:rFonts w:hint="eastAsia"/>
      </w:rPr>
    </w:lvl>
  </w:abstractNum>
  <w:abstractNum w:abstractNumId="1" w15:restartNumberingAfterBreak="0">
    <w:nsid w:val="EDDE5B0D"/>
    <w:multiLevelType w:val="singleLevel"/>
    <w:tmpl w:val="EDDE5B0D"/>
    <w:lvl w:ilvl="0">
      <w:start w:val="3"/>
      <w:numFmt w:val="chineseCounting"/>
      <w:suff w:val="space"/>
      <w:lvlText w:val="第%1章"/>
      <w:lvlJc w:val="left"/>
      <w:rPr>
        <w:rFonts w:hint="eastAsia"/>
      </w:rPr>
    </w:lvl>
  </w:abstractNum>
  <w:abstractNum w:abstractNumId="2" w15:restartNumberingAfterBreak="0">
    <w:nsid w:val="F37D36DB"/>
    <w:multiLevelType w:val="singleLevel"/>
    <w:tmpl w:val="F37D36DB"/>
    <w:lvl w:ilvl="0">
      <w:start w:val="1"/>
      <w:numFmt w:val="chineseCounting"/>
      <w:suff w:val="space"/>
      <w:lvlText w:val="第%1章"/>
      <w:lvlJc w:val="left"/>
      <w:rPr>
        <w:rFonts w:hint="eastAsia"/>
      </w:rPr>
    </w:lvl>
  </w:abstractNum>
  <w:abstractNum w:abstractNumId="3" w15:restartNumberingAfterBreak="0">
    <w:nsid w:val="FCFBD47A"/>
    <w:multiLevelType w:val="singleLevel"/>
    <w:tmpl w:val="FCFBD47A"/>
    <w:lvl w:ilvl="0">
      <w:start w:val="9"/>
      <w:numFmt w:val="chineseCounting"/>
      <w:suff w:val="nothing"/>
      <w:lvlText w:val="（%1）"/>
      <w:lvlJc w:val="left"/>
      <w:rPr>
        <w:rFonts w:hint="eastAsia"/>
      </w:rPr>
    </w:lvl>
  </w:abstractNum>
  <w:abstractNum w:abstractNumId="4" w15:restartNumberingAfterBreak="0">
    <w:nsid w:val="5F9E4F6D"/>
    <w:multiLevelType w:val="singleLevel"/>
    <w:tmpl w:val="5F9E4F6D"/>
    <w:lvl w:ilvl="0">
      <w:start w:val="1"/>
      <w:numFmt w:val="chineseCounting"/>
      <w:suff w:val="nothing"/>
      <w:lvlText w:val="%1、"/>
      <w:lvlJc w:val="left"/>
    </w:lvl>
  </w:abstractNum>
  <w:abstractNum w:abstractNumId="5" w15:restartNumberingAfterBreak="0">
    <w:nsid w:val="7EBF9CE6"/>
    <w:multiLevelType w:val="singleLevel"/>
    <w:tmpl w:val="7EBF9CE6"/>
    <w:lvl w:ilvl="0">
      <w:start w:val="2"/>
      <w:numFmt w:val="chineseCounting"/>
      <w:suff w:val="space"/>
      <w:lvlText w:val="第%1章"/>
      <w:lvlJc w:val="left"/>
      <w:rPr>
        <w:rFonts w:hint="eastAsia"/>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BE7D36AE"/>
    <w:rsid w:val="BE7D36AE"/>
    <w:rsid w:val="BF368315"/>
    <w:rsid w:val="FEC7C8A2"/>
    <w:rsid w:val="00267054"/>
    <w:rsid w:val="003E3242"/>
    <w:rsid w:val="00B91E6C"/>
    <w:rsid w:val="00E90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4A9E9"/>
  <w15:docId w15:val="{D4551E45-3163-4CB2-9B78-6D334F85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caption" w:semiHidden="1" w:unhideWhenUsed="1" w:qFormat="1"/>
    <w:lsdException w:name="toa heading"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qFormat/>
    <w:rPr>
      <w:rFonts w:eastAsia="文星仿宋"/>
      <w:sz w:val="32"/>
    </w:rPr>
  </w:style>
  <w:style w:type="paragraph" w:styleId="5">
    <w:name w:val="index 5"/>
    <w:next w:val="a"/>
    <w:qFormat/>
    <w:pPr>
      <w:widowControl w:val="0"/>
      <w:ind w:left="1680"/>
      <w:jc w:val="both"/>
    </w:pPr>
    <w:rPr>
      <w:rFonts w:ascii="Times New Roman" w:hAnsi="Times New Roman"/>
      <w:kern w:val="2"/>
      <w:sz w:val="21"/>
    </w:rPr>
  </w:style>
  <w:style w:type="paragraph" w:styleId="a4">
    <w:name w:val="toa heading"/>
    <w:basedOn w:val="a"/>
    <w:next w:val="a"/>
    <w:qFormat/>
    <w:pPr>
      <w:spacing w:before="120"/>
    </w:pPr>
    <w:rPr>
      <w:rFonts w:ascii="Arial" w:hAnsi="Arial"/>
      <w:sz w:val="24"/>
    </w:rPr>
  </w:style>
  <w:style w:type="paragraph" w:styleId="a5">
    <w:name w:val="Body Text Indent"/>
    <w:basedOn w:val="a"/>
    <w:qFormat/>
    <w:pPr>
      <w:ind w:firstLine="360"/>
    </w:pPr>
  </w:style>
  <w:style w:type="paragraph" w:styleId="2">
    <w:name w:val="Body Text First Indent 2"/>
    <w:basedOn w:val="a5"/>
    <w:qFormat/>
    <w:pPr>
      <w:ind w:firstLineChars="200" w:firstLine="200"/>
    </w:pPr>
  </w:style>
  <w:style w:type="paragraph" w:customStyle="1" w:styleId="Default">
    <w:name w:val="Default"/>
    <w:qFormat/>
    <w:pPr>
      <w:widowControl w:val="0"/>
      <w:autoSpaceDE w:val="0"/>
      <w:autoSpaceDN w:val="0"/>
      <w:adjustRightInd w:val="0"/>
    </w:pPr>
    <w:rPr>
      <w:rFonts w:ascii="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1195</Words>
  <Characters>6818</Characters>
  <Application>Microsoft Office Word</Application>
  <DocSecurity>0</DocSecurity>
  <Lines>56</Lines>
  <Paragraphs>15</Paragraphs>
  <ScaleCrop>false</ScaleCrop>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天津市医保局关于对《关于深入开展长期护理保险制度试点的实施方案》及实施细则</dc:title>
  <dc:creator>邓旭峰</dc:creator>
  <cp:lastModifiedBy>Tech-Winning</cp:lastModifiedBy>
  <cp:revision>4</cp:revision>
  <dcterms:created xsi:type="dcterms:W3CDTF">2022-09-28T14:13:00Z</dcterms:created>
  <dcterms:modified xsi:type="dcterms:W3CDTF">2022-09-30T08:35:00Z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