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outlineLvl w:val="1"/>
        <w:rPr>
          <w:rFonts w:ascii="黑体" w:hAnsi="黑体" w:eastAsia="黑体"/>
          <w:bCs/>
          <w:kern w:val="0"/>
          <w:sz w:val="32"/>
          <w:szCs w:val="32"/>
        </w:rPr>
      </w:pPr>
      <w:r>
        <w:rPr>
          <w:rFonts w:hint="eastAsia" w:ascii="黑体" w:hAnsi="黑体" w:eastAsia="黑体"/>
          <w:bCs/>
          <w:kern w:val="0"/>
          <w:sz w:val="32"/>
          <w:szCs w:val="32"/>
        </w:rPr>
        <w:t>附件1</w:t>
      </w:r>
    </w:p>
    <w:p>
      <w:pPr>
        <w:widowControl/>
        <w:spacing w:line="600" w:lineRule="exact"/>
        <w:jc w:val="center"/>
        <w:outlineLvl w:val="1"/>
        <w:rPr>
          <w:rFonts w:ascii="方正小标宋简体" w:hAnsi="宋体" w:eastAsia="方正小标宋简体"/>
          <w:bCs/>
          <w:kern w:val="0"/>
          <w:sz w:val="44"/>
          <w:szCs w:val="44"/>
        </w:rPr>
      </w:pPr>
    </w:p>
    <w:p>
      <w:pPr>
        <w:widowControl/>
        <w:spacing w:line="600" w:lineRule="exact"/>
        <w:jc w:val="center"/>
        <w:outlineLvl w:val="1"/>
        <w:rPr>
          <w:rFonts w:ascii="方正小标宋简体" w:hAnsi="宋体" w:eastAsia="方正小标宋简体"/>
          <w:bCs/>
          <w:kern w:val="0"/>
          <w:sz w:val="44"/>
          <w:szCs w:val="44"/>
        </w:rPr>
      </w:pPr>
      <w:r>
        <w:rPr>
          <w:rFonts w:hint="eastAsia" w:ascii="方正小标宋简体" w:hAnsi="宋体" w:eastAsia="方正小标宋简体"/>
          <w:bCs/>
          <w:kern w:val="0"/>
          <w:sz w:val="44"/>
          <w:szCs w:val="44"/>
        </w:rPr>
        <w:t xml:space="preserve"> “3+N”联盟部分西药和中成药带量联动采购和使用工作方案</w:t>
      </w:r>
    </w:p>
    <w:p>
      <w:pPr>
        <w:widowControl/>
        <w:spacing w:line="600" w:lineRule="exact"/>
        <w:jc w:val="center"/>
        <w:outlineLvl w:val="1"/>
        <w:rPr>
          <w:rFonts w:ascii="楷体_GB2312" w:hAnsi="宋体" w:eastAsia="楷体_GB2312"/>
          <w:bCs/>
          <w:kern w:val="0"/>
          <w:sz w:val="44"/>
          <w:szCs w:val="44"/>
        </w:rPr>
      </w:pPr>
      <w:r>
        <w:rPr>
          <w:rFonts w:hint="eastAsia" w:ascii="楷体_GB2312" w:hAnsi="宋体" w:eastAsia="楷体_GB2312"/>
          <w:bCs/>
          <w:kern w:val="0"/>
          <w:sz w:val="32"/>
          <w:szCs w:val="44"/>
        </w:rPr>
        <w:t>（征求意见稿）</w:t>
      </w:r>
    </w:p>
    <w:p>
      <w:pPr>
        <w:widowControl/>
        <w:ind w:firstLine="640" w:firstLineChars="200"/>
        <w:rPr>
          <w:rFonts w:ascii="楷体_GB2312" w:hAnsi="宋体" w:eastAsia="楷体_GB2312"/>
          <w:bCs/>
          <w:kern w:val="0"/>
          <w:sz w:val="32"/>
          <w:szCs w:val="32"/>
        </w:rPr>
      </w:pPr>
    </w:p>
    <w:p>
      <w:pPr>
        <w:widowControl/>
        <w:ind w:firstLine="720" w:firstLineChars="200"/>
        <w:rPr>
          <w:rFonts w:ascii="仿宋_GB2312" w:hAnsi="宋体" w:eastAsia="仿宋_GB2312" w:cs="仿宋_GB2312"/>
          <w:color w:val="333333"/>
          <w:kern w:val="0"/>
          <w:sz w:val="36"/>
          <w:szCs w:val="36"/>
          <w:lang w:bidi="ar"/>
        </w:rPr>
      </w:pPr>
      <w:r>
        <w:rPr>
          <w:rFonts w:ascii="仿宋_GB2312" w:hAnsi="宋体" w:eastAsia="仿宋_GB2312" w:cs="仿宋_GB2312"/>
          <w:color w:val="333333"/>
          <w:kern w:val="0"/>
          <w:sz w:val="36"/>
          <w:szCs w:val="36"/>
          <w:lang w:bidi="ar"/>
        </w:rPr>
        <w:t>为</w:t>
      </w:r>
      <w:r>
        <w:rPr>
          <w:rFonts w:hint="eastAsia" w:ascii="仿宋_GB2312" w:hAnsi="宋体" w:eastAsia="仿宋_GB2312" w:cs="仿宋_GB2312"/>
          <w:color w:val="333333"/>
          <w:kern w:val="0"/>
          <w:sz w:val="36"/>
          <w:szCs w:val="36"/>
          <w:lang w:bidi="ar"/>
        </w:rPr>
        <w:t>贯彻</w:t>
      </w:r>
      <w:r>
        <w:rPr>
          <w:rFonts w:ascii="仿宋_GB2312" w:hAnsi="宋体" w:eastAsia="仿宋_GB2312" w:cs="仿宋_GB2312"/>
          <w:color w:val="333333"/>
          <w:kern w:val="0"/>
          <w:sz w:val="36"/>
          <w:szCs w:val="36"/>
          <w:lang w:bidi="ar"/>
        </w:rPr>
        <w:t>《中共中央国务院关于深化医疗保障制度改革的意见》</w:t>
      </w:r>
      <w:r>
        <w:rPr>
          <w:rFonts w:hint="eastAsia" w:ascii="仿宋_GB2312" w:hAnsi="宋体" w:eastAsia="仿宋_GB2312" w:cs="仿宋_GB2312"/>
          <w:color w:val="333333"/>
          <w:kern w:val="0"/>
          <w:sz w:val="36"/>
          <w:szCs w:val="36"/>
          <w:lang w:bidi="ar"/>
        </w:rPr>
        <w:t>《国务院办公厅关于推动药品集中带量采购工作常态化制度化开展的意见》（国办发〔2021〕2号）、</w:t>
      </w:r>
      <w:r>
        <w:rPr>
          <w:rFonts w:ascii="仿宋_GB2312" w:hAnsi="宋体" w:eastAsia="仿宋_GB2312" w:cs="仿宋_GB2312"/>
          <w:color w:val="333333"/>
          <w:kern w:val="0"/>
          <w:sz w:val="36"/>
          <w:szCs w:val="36"/>
          <w:lang w:bidi="ar"/>
        </w:rPr>
        <w:t>《京津冀药品联合带量采购工作意见》（京医保发〔2020〕34号）等文件要求，</w:t>
      </w:r>
      <w:r>
        <w:rPr>
          <w:rFonts w:hint="eastAsia" w:ascii="仿宋_GB2312" w:hAnsi="宋体" w:eastAsia="仿宋_GB2312" w:cs="仿宋_GB2312"/>
          <w:color w:val="333333"/>
          <w:kern w:val="0"/>
          <w:sz w:val="36"/>
          <w:szCs w:val="36"/>
          <w:lang w:bidi="ar"/>
        </w:rPr>
        <w:t>推进联盟地区药品联合采购工作，</w:t>
      </w:r>
      <w:r>
        <w:rPr>
          <w:rFonts w:ascii="仿宋_GB2312" w:hAnsi="宋体" w:eastAsia="仿宋_GB2312" w:cs="仿宋_GB2312"/>
          <w:color w:val="333333"/>
          <w:kern w:val="0"/>
          <w:sz w:val="36"/>
          <w:szCs w:val="36"/>
          <w:lang w:bidi="ar"/>
        </w:rPr>
        <w:t>经</w:t>
      </w:r>
      <w:r>
        <w:rPr>
          <w:rFonts w:hint="eastAsia" w:ascii="仿宋_GB2312" w:hAnsi="宋体" w:eastAsia="仿宋_GB2312" w:cs="仿宋_GB2312"/>
          <w:color w:val="333333"/>
          <w:kern w:val="0"/>
          <w:sz w:val="36"/>
          <w:szCs w:val="36"/>
          <w:lang w:bidi="ar"/>
        </w:rPr>
        <w:t>联盟地区</w:t>
      </w:r>
      <w:r>
        <w:rPr>
          <w:rFonts w:ascii="仿宋_GB2312" w:hAnsi="宋体" w:eastAsia="仿宋_GB2312" w:cs="仿宋_GB2312"/>
          <w:color w:val="333333"/>
          <w:kern w:val="0"/>
          <w:sz w:val="36"/>
          <w:szCs w:val="36"/>
          <w:lang w:bidi="ar"/>
        </w:rPr>
        <w:t>医疗保障部门研究决定，</w:t>
      </w:r>
      <w:r>
        <w:rPr>
          <w:rFonts w:hint="eastAsia" w:ascii="仿宋_GB2312" w:hAnsi="宋体" w:eastAsia="仿宋_GB2312" w:cs="仿宋_GB2312"/>
          <w:color w:val="333333"/>
          <w:kern w:val="0"/>
          <w:sz w:val="36"/>
          <w:szCs w:val="36"/>
          <w:lang w:bidi="ar"/>
        </w:rPr>
        <w:t>结合实际，制定 “3+N”联盟部分西药和中成药带量联动采购和使用工作方案。</w:t>
      </w:r>
    </w:p>
    <w:p>
      <w:pPr>
        <w:widowControl/>
        <w:ind w:firstLine="720" w:firstLineChars="200"/>
        <w:rPr>
          <w:rFonts w:ascii="黑体" w:hAnsi="黑体" w:eastAsia="黑体" w:cs="仿宋_GB2312"/>
          <w:color w:val="333333"/>
          <w:kern w:val="0"/>
          <w:sz w:val="36"/>
          <w:szCs w:val="36"/>
          <w:lang w:bidi="ar"/>
        </w:rPr>
      </w:pPr>
      <w:r>
        <w:rPr>
          <w:rFonts w:hint="eastAsia" w:ascii="黑体" w:hAnsi="黑体" w:eastAsia="黑体" w:cs="仿宋_GB2312"/>
          <w:color w:val="333333"/>
          <w:kern w:val="0"/>
          <w:sz w:val="36"/>
          <w:szCs w:val="36"/>
          <w:lang w:bidi="ar"/>
        </w:rPr>
        <w:t>一、总体目标</w:t>
      </w:r>
    </w:p>
    <w:p>
      <w:pPr>
        <w:widowControl/>
        <w:ind w:firstLine="720" w:firstLineChars="200"/>
        <w:rPr>
          <w:rFonts w:ascii="仿宋_GB2312" w:hAnsi="宋体" w:eastAsia="仿宋_GB2312" w:cs="仿宋_GB2312"/>
          <w:color w:val="333333"/>
          <w:kern w:val="0"/>
          <w:sz w:val="36"/>
          <w:szCs w:val="36"/>
          <w:lang w:bidi="ar"/>
        </w:rPr>
      </w:pPr>
      <w:r>
        <w:rPr>
          <w:rFonts w:hint="eastAsia" w:ascii="仿宋_GB2312" w:hAnsi="宋体" w:eastAsia="仿宋_GB2312" w:cs="仿宋_GB2312"/>
          <w:color w:val="333333"/>
          <w:kern w:val="0"/>
          <w:sz w:val="36"/>
          <w:szCs w:val="36"/>
          <w:lang w:bidi="ar"/>
        </w:rPr>
        <w:t>充分发挥集中带量采购在深化医药服务供给侧改革中的引领作用，通过带量联动采购，坚持保障供应，价格合理，实现部分西药和中成药价格降低，减轻患者医药费用负担；降低交易成本，净化流通环境，改善行业生态；规范药品采购和使用行为，支持公立医院改革；探索完善药品集中采购机制和以市场为主导的药品价格形成机制。</w:t>
      </w:r>
    </w:p>
    <w:p>
      <w:pPr>
        <w:widowControl/>
        <w:ind w:left="640"/>
        <w:rPr>
          <w:rFonts w:ascii="黑体" w:hAnsi="宋体" w:eastAsia="黑体" w:cs="黑体"/>
          <w:color w:val="333333"/>
          <w:kern w:val="0"/>
          <w:sz w:val="36"/>
          <w:szCs w:val="36"/>
          <w:lang w:bidi="ar"/>
        </w:rPr>
      </w:pPr>
      <w:r>
        <w:rPr>
          <w:rFonts w:hint="eastAsia" w:ascii="黑体" w:hAnsi="宋体" w:eastAsia="黑体" w:cs="黑体"/>
          <w:color w:val="333333"/>
          <w:kern w:val="0"/>
          <w:sz w:val="36"/>
          <w:szCs w:val="36"/>
          <w:lang w:bidi="ar"/>
        </w:rPr>
        <w:t>二、采购产品</w:t>
      </w:r>
    </w:p>
    <w:p>
      <w:pPr>
        <w:widowControl/>
        <w:ind w:firstLine="720" w:firstLineChars="200"/>
        <w:rPr>
          <w:rFonts w:ascii="仿宋_GB2312" w:hAnsi="宋体" w:eastAsia="仿宋_GB2312" w:cs="仿宋_GB2312"/>
          <w:color w:val="333333"/>
          <w:kern w:val="0"/>
          <w:sz w:val="36"/>
          <w:szCs w:val="36"/>
          <w:lang w:bidi="ar"/>
        </w:rPr>
      </w:pPr>
      <w:r>
        <w:rPr>
          <w:rFonts w:hint="eastAsia" w:ascii="仿宋_GB2312" w:hAnsi="宋体" w:eastAsia="仿宋_GB2312" w:cs="仿宋_GB2312"/>
          <w:color w:val="333333"/>
          <w:kern w:val="0"/>
          <w:sz w:val="36"/>
          <w:szCs w:val="36"/>
          <w:lang w:bidi="ar"/>
        </w:rPr>
        <w:t>遴选联盟地区医药机构用量大、金额高，且全国省级及以上地区集中带量采购中选的部分药品，区分西药和中成药，分别开展联合带量采购。</w:t>
      </w:r>
    </w:p>
    <w:p>
      <w:pPr>
        <w:widowControl/>
        <w:ind w:firstLine="720" w:firstLineChars="200"/>
        <w:rPr>
          <w:rFonts w:ascii="黑体" w:hAnsi="宋体" w:eastAsia="黑体" w:cs="黑体"/>
          <w:color w:val="333333"/>
          <w:kern w:val="0"/>
          <w:sz w:val="36"/>
          <w:szCs w:val="36"/>
          <w:lang w:bidi="ar"/>
        </w:rPr>
      </w:pPr>
      <w:r>
        <w:rPr>
          <w:rFonts w:hint="eastAsia" w:ascii="黑体" w:hAnsi="宋体" w:eastAsia="黑体" w:cs="黑体"/>
          <w:color w:val="333333"/>
          <w:kern w:val="0"/>
          <w:sz w:val="36"/>
          <w:szCs w:val="36"/>
          <w:lang w:bidi="ar"/>
        </w:rPr>
        <w:t>三、</w:t>
      </w:r>
      <w:r>
        <w:rPr>
          <w:rFonts w:ascii="黑体" w:hAnsi="宋体" w:eastAsia="黑体" w:cs="黑体"/>
          <w:color w:val="333333"/>
          <w:kern w:val="0"/>
          <w:sz w:val="36"/>
          <w:szCs w:val="36"/>
          <w:lang w:bidi="ar"/>
        </w:rPr>
        <w:t>采购主体</w:t>
      </w:r>
    </w:p>
    <w:p>
      <w:pPr>
        <w:widowControl/>
        <w:ind w:firstLine="720" w:firstLineChars="200"/>
        <w:rPr>
          <w:rFonts w:ascii="仿宋_GB2312" w:hAnsi="宋体" w:eastAsia="仿宋_GB2312" w:cs="仿宋_GB2312"/>
          <w:color w:val="333333"/>
          <w:kern w:val="0"/>
          <w:sz w:val="36"/>
          <w:szCs w:val="36"/>
          <w:lang w:bidi="ar"/>
        </w:rPr>
      </w:pPr>
      <w:r>
        <w:rPr>
          <w:rFonts w:ascii="仿宋_GB2312" w:hAnsi="宋体" w:eastAsia="仿宋_GB2312" w:cs="仿宋_GB2312"/>
          <w:color w:val="333333"/>
          <w:kern w:val="0"/>
          <w:sz w:val="36"/>
          <w:szCs w:val="36"/>
          <w:lang w:bidi="ar"/>
        </w:rPr>
        <w:t>联盟地区</w:t>
      </w:r>
      <w:r>
        <w:rPr>
          <w:rFonts w:hint="eastAsia" w:ascii="仿宋_GB2312" w:hAnsi="宋体" w:eastAsia="仿宋_GB2312" w:cs="仿宋_GB2312"/>
          <w:color w:val="333333"/>
          <w:kern w:val="0"/>
          <w:sz w:val="36"/>
          <w:szCs w:val="36"/>
          <w:lang w:bidi="ar"/>
        </w:rPr>
        <w:t>有采购相应药品需求</w:t>
      </w:r>
      <w:r>
        <w:rPr>
          <w:rFonts w:ascii="仿宋_GB2312" w:hAnsi="宋体" w:eastAsia="仿宋_GB2312" w:cs="仿宋_GB2312"/>
          <w:color w:val="333333"/>
          <w:kern w:val="0"/>
          <w:sz w:val="36"/>
          <w:szCs w:val="36"/>
          <w:lang w:bidi="ar"/>
        </w:rPr>
        <w:t>的公立医疗机构（含军队医疗机构，下同）均应参加。社会办医</w:t>
      </w:r>
      <w:r>
        <w:rPr>
          <w:rFonts w:hint="eastAsia" w:ascii="仿宋_GB2312" w:hAnsi="宋体" w:eastAsia="仿宋_GB2312" w:cs="仿宋_GB2312"/>
          <w:color w:val="333333"/>
          <w:kern w:val="0"/>
          <w:sz w:val="36"/>
          <w:szCs w:val="36"/>
          <w:lang w:bidi="ar"/>
        </w:rPr>
        <w:t>药</w:t>
      </w:r>
      <w:r>
        <w:rPr>
          <w:rFonts w:ascii="仿宋_GB2312" w:hAnsi="宋体" w:eastAsia="仿宋_GB2312" w:cs="仿宋_GB2312"/>
          <w:color w:val="333333"/>
          <w:kern w:val="0"/>
          <w:sz w:val="36"/>
          <w:szCs w:val="36"/>
          <w:lang w:bidi="ar"/>
        </w:rPr>
        <w:t>机构按所在</w:t>
      </w:r>
      <w:bookmarkStart w:id="0" w:name="_Hlk83394239"/>
      <w:r>
        <w:rPr>
          <w:rFonts w:ascii="仿宋_GB2312" w:hAnsi="宋体" w:eastAsia="仿宋_GB2312" w:cs="仿宋_GB2312"/>
          <w:color w:val="333333"/>
          <w:kern w:val="0"/>
          <w:sz w:val="36"/>
          <w:szCs w:val="36"/>
          <w:lang w:bidi="ar"/>
        </w:rPr>
        <w:t>联盟地区</w:t>
      </w:r>
      <w:bookmarkEnd w:id="0"/>
      <w:r>
        <w:rPr>
          <w:rFonts w:ascii="仿宋_GB2312" w:hAnsi="宋体" w:eastAsia="仿宋_GB2312" w:cs="仿宋_GB2312"/>
          <w:color w:val="333333"/>
          <w:kern w:val="0"/>
          <w:sz w:val="36"/>
          <w:szCs w:val="36"/>
          <w:lang w:bidi="ar"/>
        </w:rPr>
        <w:t>相关规定自愿参加。</w:t>
      </w:r>
    </w:p>
    <w:p>
      <w:pPr>
        <w:widowControl/>
        <w:ind w:firstLine="720" w:firstLineChars="200"/>
        <w:rPr>
          <w:rFonts w:ascii="仿宋_GB2312" w:hAnsi="宋体" w:eastAsia="仿宋_GB2312" w:cs="仿宋_GB2312"/>
          <w:color w:val="333333"/>
          <w:kern w:val="0"/>
          <w:sz w:val="36"/>
          <w:szCs w:val="36"/>
          <w:lang w:bidi="ar"/>
        </w:rPr>
      </w:pPr>
      <w:r>
        <w:rPr>
          <w:rFonts w:hint="eastAsia" w:ascii="仿宋_GB2312" w:hAnsi="宋体" w:eastAsia="仿宋_GB2312" w:cs="仿宋_GB2312"/>
          <w:color w:val="333333"/>
          <w:kern w:val="0"/>
          <w:sz w:val="36"/>
          <w:szCs w:val="36"/>
          <w:lang w:bidi="ar"/>
        </w:rPr>
        <w:t>支持“3+N”医药采购联盟其他省（区、市）医疗机构按照所在地</w:t>
      </w:r>
      <w:r>
        <w:rPr>
          <w:rFonts w:ascii="仿宋_GB2312" w:hAnsi="宋体" w:eastAsia="仿宋_GB2312" w:cs="仿宋_GB2312"/>
          <w:color w:val="333333"/>
          <w:kern w:val="0"/>
          <w:sz w:val="36"/>
          <w:szCs w:val="36"/>
          <w:lang w:bidi="ar"/>
        </w:rPr>
        <w:t>医疗保障部门</w:t>
      </w:r>
      <w:r>
        <w:rPr>
          <w:rFonts w:hint="eastAsia" w:ascii="仿宋_GB2312" w:hAnsi="宋体" w:eastAsia="仿宋_GB2312" w:cs="仿宋_GB2312"/>
          <w:color w:val="333333"/>
          <w:kern w:val="0"/>
          <w:sz w:val="36"/>
          <w:szCs w:val="36"/>
          <w:lang w:bidi="ar"/>
        </w:rPr>
        <w:t>要求参加。</w:t>
      </w:r>
    </w:p>
    <w:p>
      <w:pPr>
        <w:widowControl/>
        <w:ind w:left="420" w:leftChars="200" w:firstLine="360" w:firstLineChars="100"/>
        <w:rPr>
          <w:rFonts w:ascii="黑体" w:hAnsi="宋体" w:eastAsia="黑体" w:cs="黑体"/>
          <w:color w:val="333333"/>
          <w:kern w:val="0"/>
          <w:sz w:val="36"/>
          <w:szCs w:val="36"/>
          <w:lang w:bidi="ar"/>
        </w:rPr>
      </w:pPr>
      <w:r>
        <w:rPr>
          <w:rFonts w:hint="eastAsia" w:ascii="黑体" w:hAnsi="宋体" w:eastAsia="黑体" w:cs="黑体"/>
          <w:color w:val="333333"/>
          <w:kern w:val="0"/>
          <w:sz w:val="36"/>
          <w:szCs w:val="36"/>
          <w:lang w:bidi="ar"/>
        </w:rPr>
        <w:t>四、</w:t>
      </w:r>
      <w:r>
        <w:rPr>
          <w:rFonts w:ascii="黑体" w:hAnsi="宋体" w:eastAsia="黑体" w:cs="黑体"/>
          <w:color w:val="333333"/>
          <w:kern w:val="0"/>
          <w:sz w:val="36"/>
          <w:szCs w:val="36"/>
          <w:lang w:bidi="ar"/>
        </w:rPr>
        <w:t>采购周期</w:t>
      </w:r>
    </w:p>
    <w:p>
      <w:pPr>
        <w:widowControl/>
        <w:ind w:firstLine="720" w:firstLineChars="200"/>
        <w:rPr>
          <w:rFonts w:ascii="仿宋_GB2312" w:hAnsi="宋体" w:eastAsia="仿宋_GB2312" w:cs="仿宋_GB2312"/>
          <w:color w:val="333333"/>
          <w:kern w:val="0"/>
          <w:sz w:val="36"/>
          <w:szCs w:val="36"/>
          <w:lang w:bidi="ar"/>
        </w:rPr>
      </w:pPr>
      <w:r>
        <w:rPr>
          <w:rFonts w:ascii="仿宋_GB2312" w:hAnsi="宋体" w:eastAsia="仿宋_GB2312" w:cs="仿宋_GB2312"/>
          <w:color w:val="333333"/>
          <w:kern w:val="0"/>
          <w:sz w:val="36"/>
          <w:szCs w:val="36"/>
          <w:lang w:bidi="ar"/>
        </w:rPr>
        <w:t>带量</w:t>
      </w:r>
      <w:r>
        <w:rPr>
          <w:rFonts w:hint="eastAsia" w:ascii="仿宋_GB2312" w:hAnsi="宋体" w:eastAsia="仿宋_GB2312" w:cs="仿宋_GB2312"/>
          <w:color w:val="333333"/>
          <w:kern w:val="0"/>
          <w:sz w:val="36"/>
          <w:szCs w:val="36"/>
          <w:lang w:bidi="ar"/>
        </w:rPr>
        <w:t>联动采购周期两年，中选结果实际执行日由联盟各地区确定。</w:t>
      </w:r>
    </w:p>
    <w:p>
      <w:pPr>
        <w:widowControl/>
        <w:ind w:left="420" w:leftChars="200" w:firstLine="360" w:firstLineChars="100"/>
        <w:rPr>
          <w:rFonts w:ascii="黑体" w:hAnsi="宋体" w:eastAsia="黑体" w:cs="黑体"/>
          <w:color w:val="333333"/>
          <w:kern w:val="0"/>
          <w:sz w:val="36"/>
          <w:szCs w:val="36"/>
          <w:lang w:bidi="ar"/>
        </w:rPr>
      </w:pPr>
      <w:r>
        <w:rPr>
          <w:rFonts w:hint="eastAsia" w:ascii="黑体" w:hAnsi="宋体" w:eastAsia="黑体" w:cs="黑体"/>
          <w:color w:val="333333"/>
          <w:kern w:val="0"/>
          <w:sz w:val="36"/>
          <w:szCs w:val="36"/>
          <w:lang w:bidi="ar"/>
        </w:rPr>
        <w:t>五、</w:t>
      </w:r>
      <w:r>
        <w:rPr>
          <w:rFonts w:ascii="黑体" w:hAnsi="宋体" w:eastAsia="黑体" w:cs="黑体"/>
          <w:color w:val="333333"/>
          <w:kern w:val="0"/>
          <w:sz w:val="36"/>
          <w:szCs w:val="36"/>
          <w:lang w:bidi="ar"/>
        </w:rPr>
        <w:t>采购方式与采购要求</w:t>
      </w:r>
    </w:p>
    <w:p>
      <w:pPr>
        <w:widowControl/>
        <w:numPr>
          <w:ilvl w:val="0"/>
          <w:numId w:val="1"/>
        </w:numPr>
        <w:ind w:firstLine="480"/>
        <w:rPr>
          <w:rFonts w:ascii="仿宋_GB2312" w:hAnsi="宋体" w:eastAsia="仿宋_GB2312" w:cs="仿宋_GB2312"/>
          <w:color w:val="333333"/>
          <w:kern w:val="0"/>
          <w:sz w:val="36"/>
          <w:szCs w:val="36"/>
          <w:lang w:bidi="ar"/>
        </w:rPr>
      </w:pPr>
      <w:r>
        <w:rPr>
          <w:rFonts w:ascii="仿宋_GB2312" w:hAnsi="宋体" w:eastAsia="仿宋_GB2312" w:cs="仿宋_GB2312"/>
          <w:color w:val="333333"/>
          <w:kern w:val="0"/>
          <w:sz w:val="36"/>
          <w:szCs w:val="36"/>
          <w:lang w:bidi="ar"/>
        </w:rPr>
        <w:t>经公平竞争审查，</w:t>
      </w:r>
      <w:r>
        <w:rPr>
          <w:rFonts w:hint="eastAsia" w:ascii="仿宋_GB2312" w:hAnsi="宋体" w:eastAsia="仿宋_GB2312" w:cs="仿宋_GB2312"/>
          <w:color w:val="333333"/>
          <w:kern w:val="0"/>
          <w:sz w:val="36"/>
          <w:szCs w:val="36"/>
          <w:lang w:bidi="ar"/>
        </w:rPr>
        <w:t>药品</w:t>
      </w:r>
      <w:r>
        <w:rPr>
          <w:rFonts w:ascii="仿宋_GB2312" w:hAnsi="宋体" w:eastAsia="仿宋_GB2312" w:cs="仿宋_GB2312"/>
          <w:color w:val="333333"/>
          <w:kern w:val="0"/>
          <w:sz w:val="36"/>
          <w:szCs w:val="36"/>
          <w:lang w:bidi="ar"/>
        </w:rPr>
        <w:t>集中带量采购方式为带量联动、双向选择，即依据采购主体使用需求，参照市场总体价格水平，综合质量等因素，联动全国各省（区、市）带量采购</w:t>
      </w:r>
      <w:r>
        <w:rPr>
          <w:rFonts w:hint="eastAsia" w:ascii="仿宋_GB2312" w:hAnsi="宋体" w:eastAsia="仿宋_GB2312" w:cs="仿宋_GB2312"/>
          <w:color w:val="333333"/>
          <w:kern w:val="0"/>
          <w:sz w:val="36"/>
          <w:szCs w:val="36"/>
          <w:lang w:bidi="ar"/>
        </w:rPr>
        <w:t>价格</w:t>
      </w:r>
      <w:r>
        <w:rPr>
          <w:rFonts w:ascii="仿宋_GB2312" w:hAnsi="宋体" w:eastAsia="仿宋_GB2312" w:cs="仿宋_GB2312"/>
          <w:color w:val="333333"/>
          <w:kern w:val="0"/>
          <w:sz w:val="36"/>
          <w:szCs w:val="36"/>
          <w:lang w:bidi="ar"/>
        </w:rPr>
        <w:t>，</w:t>
      </w:r>
      <w:r>
        <w:rPr>
          <w:rFonts w:hint="eastAsia" w:ascii="仿宋_GB2312" w:hAnsi="宋体" w:eastAsia="仿宋_GB2312" w:cs="仿宋_GB2312"/>
          <w:color w:val="333333"/>
          <w:kern w:val="0"/>
          <w:sz w:val="36"/>
          <w:szCs w:val="36"/>
          <w:lang w:bidi="ar"/>
        </w:rPr>
        <w:t>对申报价格明显高于同品种名称其他申报产品的，进行价格谈判，确保同品种名称产品间保持合理价差，</w:t>
      </w:r>
      <w:r>
        <w:rPr>
          <w:rFonts w:ascii="仿宋_GB2312" w:hAnsi="宋体" w:eastAsia="仿宋_GB2312" w:cs="仿宋_GB2312"/>
          <w:color w:val="333333"/>
          <w:kern w:val="0"/>
          <w:sz w:val="36"/>
          <w:szCs w:val="36"/>
          <w:lang w:bidi="ar"/>
        </w:rPr>
        <w:t>通过购销双方互相选择，确定中选产品，按照带量分包，实行带量</w:t>
      </w:r>
      <w:r>
        <w:rPr>
          <w:rFonts w:hint="eastAsia" w:ascii="仿宋_GB2312" w:hAnsi="宋体" w:eastAsia="仿宋_GB2312" w:cs="仿宋_GB2312"/>
          <w:color w:val="333333"/>
          <w:kern w:val="0"/>
          <w:sz w:val="36"/>
          <w:szCs w:val="36"/>
          <w:lang w:bidi="ar"/>
        </w:rPr>
        <w:t>联动</w:t>
      </w:r>
      <w:r>
        <w:rPr>
          <w:rFonts w:ascii="仿宋_GB2312" w:hAnsi="宋体" w:eastAsia="仿宋_GB2312" w:cs="仿宋_GB2312"/>
          <w:color w:val="333333"/>
          <w:kern w:val="0"/>
          <w:sz w:val="36"/>
          <w:szCs w:val="36"/>
          <w:lang w:bidi="ar"/>
        </w:rPr>
        <w:t>采购。</w:t>
      </w:r>
      <w:r>
        <w:rPr>
          <w:rFonts w:hint="eastAsia" w:ascii="仿宋_GB2312" w:hAnsi="宋体" w:eastAsia="仿宋_GB2312" w:cs="仿宋_GB2312"/>
          <w:color w:val="333333"/>
          <w:kern w:val="0"/>
          <w:sz w:val="36"/>
          <w:szCs w:val="36"/>
          <w:lang w:bidi="ar"/>
        </w:rPr>
        <w:t>联盟地区</w:t>
      </w:r>
      <w:r>
        <w:rPr>
          <w:rFonts w:ascii="仿宋_GB2312" w:hAnsi="宋体" w:eastAsia="仿宋_GB2312" w:cs="仿宋_GB2312"/>
          <w:color w:val="333333"/>
          <w:kern w:val="0"/>
          <w:sz w:val="36"/>
          <w:szCs w:val="36"/>
          <w:lang w:bidi="ar"/>
        </w:rPr>
        <w:t>医疗保障部门负责制定并落实属地中选结果执行及配套政策等</w:t>
      </w:r>
      <w:r>
        <w:rPr>
          <w:rFonts w:hint="eastAsia" w:ascii="仿宋_GB2312" w:hAnsi="宋体" w:eastAsia="仿宋_GB2312" w:cs="仿宋_GB2312"/>
          <w:color w:val="333333"/>
          <w:kern w:val="0"/>
          <w:sz w:val="36"/>
          <w:szCs w:val="36"/>
          <w:lang w:bidi="ar"/>
        </w:rPr>
        <w:t>。</w:t>
      </w:r>
    </w:p>
    <w:p>
      <w:pPr>
        <w:widowControl/>
        <w:numPr>
          <w:ilvl w:val="0"/>
          <w:numId w:val="1"/>
        </w:numPr>
        <w:ind w:firstLine="540" w:firstLineChars="150"/>
        <w:rPr>
          <w:rFonts w:ascii="仿宋_GB2312" w:hAnsi="宋体" w:eastAsia="仿宋_GB2312" w:cs="仿宋_GB2312"/>
          <w:color w:val="333333"/>
          <w:kern w:val="0"/>
          <w:sz w:val="36"/>
          <w:szCs w:val="36"/>
          <w:lang w:bidi="ar"/>
        </w:rPr>
      </w:pPr>
      <w:r>
        <w:rPr>
          <w:rFonts w:ascii="仿宋_GB2312" w:hAnsi="宋体" w:eastAsia="仿宋_GB2312" w:cs="仿宋_GB2312"/>
          <w:color w:val="333333"/>
          <w:kern w:val="0"/>
          <w:sz w:val="36"/>
          <w:szCs w:val="36"/>
          <w:lang w:bidi="ar"/>
        </w:rPr>
        <w:t>采购周期内，采购主体优先使用中选产品，并确保完成协议采购量。在此基础上，采购主体可按所在省份</w:t>
      </w:r>
      <w:r>
        <w:rPr>
          <w:rFonts w:hint="eastAsia" w:ascii="仿宋_GB2312" w:hAnsi="宋体" w:eastAsia="仿宋_GB2312" w:cs="仿宋_GB2312"/>
          <w:color w:val="333333"/>
          <w:kern w:val="0"/>
          <w:sz w:val="36"/>
          <w:szCs w:val="36"/>
          <w:lang w:bidi="ar"/>
        </w:rPr>
        <w:t>药品</w:t>
      </w:r>
      <w:r>
        <w:rPr>
          <w:rFonts w:ascii="仿宋_GB2312" w:hAnsi="宋体" w:eastAsia="仿宋_GB2312" w:cs="仿宋_GB2312"/>
          <w:color w:val="333333"/>
          <w:kern w:val="0"/>
          <w:sz w:val="36"/>
          <w:szCs w:val="36"/>
          <w:lang w:bidi="ar"/>
        </w:rPr>
        <w:t>集中采购管理有关规定，适量采购其他价格适宜的</w:t>
      </w:r>
      <w:r>
        <w:rPr>
          <w:rFonts w:hint="eastAsia" w:ascii="仿宋_GB2312" w:hAnsi="宋体" w:eastAsia="仿宋_GB2312" w:cs="仿宋_GB2312"/>
          <w:color w:val="333333"/>
          <w:kern w:val="0"/>
          <w:sz w:val="36"/>
          <w:szCs w:val="36"/>
          <w:lang w:bidi="ar"/>
        </w:rPr>
        <w:t>非中选</w:t>
      </w:r>
      <w:r>
        <w:rPr>
          <w:rFonts w:ascii="仿宋_GB2312" w:hAnsi="宋体" w:eastAsia="仿宋_GB2312" w:cs="仿宋_GB2312"/>
          <w:color w:val="333333"/>
          <w:kern w:val="0"/>
          <w:sz w:val="36"/>
          <w:szCs w:val="36"/>
          <w:lang w:bidi="ar"/>
        </w:rPr>
        <w:t>产品。</w:t>
      </w:r>
    </w:p>
    <w:p>
      <w:pPr>
        <w:widowControl/>
        <w:numPr>
          <w:ilvl w:val="0"/>
          <w:numId w:val="1"/>
        </w:numPr>
        <w:ind w:firstLine="540" w:firstLineChars="150"/>
        <w:rPr>
          <w:rFonts w:ascii="仿宋_GB2312" w:hAnsi="宋体" w:eastAsia="仿宋_GB2312" w:cs="仿宋_GB2312"/>
          <w:color w:val="333333"/>
          <w:kern w:val="0"/>
          <w:sz w:val="36"/>
          <w:szCs w:val="36"/>
          <w:lang w:bidi="ar"/>
        </w:rPr>
      </w:pPr>
      <w:r>
        <w:rPr>
          <w:rFonts w:ascii="仿宋_GB2312" w:hAnsi="宋体" w:eastAsia="仿宋_GB2312" w:cs="仿宋_GB2312"/>
          <w:color w:val="333333"/>
          <w:kern w:val="0"/>
          <w:sz w:val="36"/>
          <w:szCs w:val="36"/>
          <w:lang w:bidi="ar"/>
        </w:rPr>
        <w:t>采购周期内，采购主体完成协议采购量，超出协议采购量的部分，中选企业仍需按中选价格进行供应，直至采购周期届满。</w:t>
      </w:r>
    </w:p>
    <w:p>
      <w:pPr>
        <w:widowControl/>
        <w:numPr>
          <w:ilvl w:val="0"/>
          <w:numId w:val="1"/>
        </w:numPr>
        <w:ind w:firstLine="540" w:firstLineChars="150"/>
        <w:rPr>
          <w:rFonts w:ascii="仿宋_GB2312" w:hAnsi="宋体" w:eastAsia="仿宋_GB2312" w:cs="仿宋_GB2312"/>
          <w:color w:val="333333"/>
          <w:kern w:val="0"/>
          <w:sz w:val="36"/>
          <w:szCs w:val="36"/>
          <w:lang w:bidi="ar"/>
        </w:rPr>
      </w:pPr>
      <w:r>
        <w:rPr>
          <w:rFonts w:ascii="仿宋_GB2312" w:hAnsi="宋体" w:eastAsia="仿宋_GB2312" w:cs="仿宋_GB2312"/>
          <w:color w:val="333333"/>
          <w:kern w:val="0"/>
          <w:sz w:val="36"/>
          <w:szCs w:val="36"/>
          <w:lang w:bidi="ar"/>
        </w:rPr>
        <w:t>采购周期内，如其他</w:t>
      </w:r>
      <w:r>
        <w:rPr>
          <w:rFonts w:hint="eastAsia" w:ascii="仿宋_GB2312" w:hAnsi="宋体" w:eastAsia="仿宋_GB2312" w:cs="仿宋_GB2312"/>
          <w:color w:val="333333"/>
          <w:kern w:val="0"/>
          <w:sz w:val="36"/>
          <w:szCs w:val="36"/>
          <w:lang w:bidi="ar"/>
        </w:rPr>
        <w:t>省级及以上</w:t>
      </w:r>
      <w:r>
        <w:rPr>
          <w:rFonts w:ascii="仿宋_GB2312" w:hAnsi="宋体" w:eastAsia="仿宋_GB2312" w:cs="仿宋_GB2312"/>
          <w:color w:val="333333"/>
          <w:kern w:val="0"/>
          <w:sz w:val="36"/>
          <w:szCs w:val="36"/>
          <w:lang w:bidi="ar"/>
        </w:rPr>
        <w:t>地区带量采购中选价格比本次带量联动采购中选价格低的，实行价格联动。</w:t>
      </w:r>
    </w:p>
    <w:p>
      <w:pPr>
        <w:widowControl/>
        <w:numPr>
          <w:ilvl w:val="0"/>
          <w:numId w:val="1"/>
        </w:numPr>
        <w:ind w:firstLine="540" w:firstLineChars="150"/>
        <w:rPr>
          <w:rFonts w:ascii="仿宋_GB2312" w:hAnsi="宋体" w:eastAsia="仿宋_GB2312" w:cs="仿宋_GB2312"/>
          <w:color w:val="333333"/>
          <w:kern w:val="0"/>
          <w:sz w:val="36"/>
          <w:szCs w:val="36"/>
          <w:lang w:bidi="ar"/>
        </w:rPr>
      </w:pPr>
      <w:r>
        <w:rPr>
          <w:rFonts w:ascii="仿宋_GB2312" w:hAnsi="宋体" w:eastAsia="仿宋_GB2312" w:cs="仿宋_GB2312"/>
          <w:color w:val="333333"/>
          <w:kern w:val="0"/>
          <w:sz w:val="36"/>
          <w:szCs w:val="36"/>
          <w:lang w:bidi="ar"/>
        </w:rPr>
        <w:t>采购周期内，</w:t>
      </w:r>
      <w:r>
        <w:rPr>
          <w:rFonts w:hint="eastAsia" w:ascii="仿宋_GB2312" w:hAnsi="宋体" w:eastAsia="仿宋_GB2312" w:cs="仿宋_GB2312"/>
          <w:color w:val="333333"/>
          <w:kern w:val="0"/>
          <w:sz w:val="36"/>
          <w:szCs w:val="36"/>
          <w:lang w:bidi="ar"/>
        </w:rPr>
        <w:t>如有未中选产品或新获批产品接受同品种名称本次中选产品供应价格的最高价，且不高于</w:t>
      </w:r>
      <w:r>
        <w:rPr>
          <w:rFonts w:ascii="仿宋_GB2312" w:hAnsi="宋体" w:eastAsia="仿宋_GB2312" w:cs="仿宋_GB2312"/>
          <w:color w:val="333333"/>
          <w:kern w:val="0"/>
          <w:sz w:val="36"/>
          <w:szCs w:val="36"/>
          <w:lang w:bidi="ar"/>
        </w:rPr>
        <w:t>其</w:t>
      </w:r>
      <w:r>
        <w:rPr>
          <w:rFonts w:hint="eastAsia" w:ascii="仿宋_GB2312" w:hAnsi="宋体" w:eastAsia="仿宋_GB2312" w:cs="仿宋_GB2312"/>
          <w:color w:val="333333"/>
          <w:kern w:val="0"/>
          <w:sz w:val="36"/>
          <w:szCs w:val="36"/>
          <w:lang w:bidi="ar"/>
        </w:rPr>
        <w:t>在其他省级及以上</w:t>
      </w:r>
      <w:r>
        <w:rPr>
          <w:rFonts w:ascii="仿宋_GB2312" w:hAnsi="宋体" w:eastAsia="仿宋_GB2312" w:cs="仿宋_GB2312"/>
          <w:color w:val="333333"/>
          <w:kern w:val="0"/>
          <w:sz w:val="36"/>
          <w:szCs w:val="36"/>
          <w:lang w:bidi="ar"/>
        </w:rPr>
        <w:t>地区带量采购中选价格</w:t>
      </w:r>
      <w:r>
        <w:rPr>
          <w:rFonts w:hint="eastAsia" w:ascii="仿宋_GB2312" w:hAnsi="宋体" w:eastAsia="仿宋_GB2312" w:cs="仿宋_GB2312"/>
          <w:color w:val="333333"/>
          <w:kern w:val="0"/>
          <w:sz w:val="36"/>
          <w:szCs w:val="36"/>
          <w:lang w:bidi="ar"/>
        </w:rPr>
        <w:t>的，由企业提出申请，可按未中选产品在采购周期内挂网，并允许其在下一年度采购周期中按中选产品依据量价挂钩的原则参与带量采购。</w:t>
      </w:r>
    </w:p>
    <w:p>
      <w:pPr>
        <w:widowControl/>
        <w:ind w:left="480"/>
        <w:rPr>
          <w:rFonts w:ascii="仿宋_GB2312" w:hAnsi="宋体" w:eastAsia="仿宋_GB2312" w:cs="仿宋_GB2312"/>
          <w:color w:val="333333"/>
          <w:kern w:val="0"/>
          <w:sz w:val="36"/>
          <w:szCs w:val="36"/>
          <w:lang w:bidi="ar"/>
        </w:rPr>
      </w:pPr>
      <w:r>
        <w:rPr>
          <w:rFonts w:hint="eastAsia" w:ascii="黑体" w:hAnsi="宋体" w:eastAsia="黑体" w:cs="黑体"/>
          <w:color w:val="333333"/>
          <w:kern w:val="0"/>
          <w:sz w:val="36"/>
          <w:szCs w:val="36"/>
          <w:lang w:bidi="ar"/>
        </w:rPr>
        <w:t>六、</w:t>
      </w:r>
      <w:r>
        <w:rPr>
          <w:rFonts w:ascii="黑体" w:hAnsi="宋体" w:eastAsia="黑体" w:cs="黑体"/>
          <w:color w:val="333333"/>
          <w:kern w:val="0"/>
          <w:sz w:val="36"/>
          <w:szCs w:val="36"/>
          <w:lang w:bidi="ar"/>
        </w:rPr>
        <w:t>企业申报要求</w:t>
      </w:r>
    </w:p>
    <w:p>
      <w:pPr>
        <w:widowControl/>
        <w:ind w:firstLine="720" w:firstLineChars="200"/>
        <w:rPr>
          <w:rFonts w:ascii="仿宋_GB2312" w:hAnsi="宋体" w:eastAsia="仿宋_GB2312" w:cs="仿宋_GB2312"/>
          <w:color w:val="333333"/>
          <w:kern w:val="0"/>
          <w:sz w:val="36"/>
          <w:szCs w:val="36"/>
          <w:lang w:eastAsia="zh-Hans" w:bidi="ar"/>
        </w:rPr>
      </w:pPr>
      <w:r>
        <w:rPr>
          <w:rFonts w:hint="eastAsia" w:ascii="仿宋_GB2312" w:hAnsi="宋体" w:eastAsia="仿宋_GB2312" w:cs="仿宋_GB2312"/>
          <w:color w:val="333333"/>
          <w:kern w:val="0"/>
          <w:sz w:val="36"/>
          <w:szCs w:val="36"/>
          <w:lang w:eastAsia="zh-Hans" w:bidi="ar"/>
        </w:rPr>
        <w:t>提供药品及伴随服务的国内药品生产企业、药品上市许可持有人、境外药品上市许可持有人境内代理人，在质量标准、生产能力、供应稳定性、企业信用等方面达到本次集中采购要求的均可参加。本文件所称的代理人，按照国家有关部门关于境外药品上市许可持有人境内代理人管理规定，是指取得我国药品注册证书的境外持有人依法指定，代表其履行法律法规规定的药品上市许可持有人义务的中国境内企业法人。</w:t>
      </w:r>
    </w:p>
    <w:p>
      <w:pPr>
        <w:widowControl/>
        <w:ind w:firstLine="540" w:firstLineChars="150"/>
        <w:rPr>
          <w:rFonts w:ascii="仿宋_GB2312" w:hAnsi="宋体" w:eastAsia="仿宋_GB2312" w:cs="仿宋_GB2312"/>
          <w:color w:val="333333"/>
          <w:kern w:val="0"/>
          <w:sz w:val="36"/>
          <w:szCs w:val="36"/>
          <w:lang w:eastAsia="zh-Hans" w:bidi="ar"/>
        </w:rPr>
      </w:pPr>
      <w:r>
        <w:rPr>
          <w:rFonts w:hint="eastAsia" w:ascii="仿宋_GB2312" w:hAnsi="宋体" w:eastAsia="仿宋_GB2312" w:cs="仿宋_GB2312"/>
          <w:color w:val="333333"/>
          <w:kern w:val="0"/>
          <w:sz w:val="36"/>
          <w:szCs w:val="36"/>
          <w:lang w:eastAsia="zh-Hans" w:bidi="ar"/>
        </w:rPr>
        <w:t>（一）申报企业的产品应当符合国家有关部门的质量标准要求，并按国家有关部门要求组织生产。</w:t>
      </w:r>
    </w:p>
    <w:p>
      <w:pPr>
        <w:widowControl/>
        <w:ind w:firstLine="540" w:firstLineChars="150"/>
        <w:rPr>
          <w:rFonts w:ascii="仿宋_GB2312" w:hAnsi="宋体" w:eastAsia="仿宋_GB2312" w:cs="仿宋_GB2312"/>
          <w:color w:val="333333"/>
          <w:kern w:val="0"/>
          <w:sz w:val="36"/>
          <w:szCs w:val="36"/>
          <w:lang w:eastAsia="zh-Hans" w:bidi="ar"/>
        </w:rPr>
      </w:pPr>
      <w:r>
        <w:rPr>
          <w:rFonts w:hint="eastAsia" w:ascii="仿宋_GB2312" w:hAnsi="宋体" w:eastAsia="仿宋_GB2312" w:cs="仿宋_GB2312"/>
          <w:color w:val="333333"/>
          <w:kern w:val="0"/>
          <w:sz w:val="36"/>
          <w:szCs w:val="36"/>
          <w:lang w:eastAsia="zh-Hans" w:bidi="ar"/>
        </w:rPr>
        <w:t>（二）</w:t>
      </w:r>
      <w:r>
        <w:rPr>
          <w:rFonts w:ascii="仿宋_GB2312" w:hAnsi="宋体" w:eastAsia="仿宋_GB2312" w:cs="仿宋_GB2312"/>
          <w:color w:val="333333"/>
          <w:kern w:val="0"/>
          <w:sz w:val="36"/>
          <w:szCs w:val="36"/>
          <w:lang w:bidi="ar"/>
        </w:rPr>
        <w:t>申报企业须承诺中选产品在采购周期内满足联盟地区采购需求，保持带量联动采购前后伴随服务供给的延续性，维持服务内容及费用标准不变化，同意相关信用承诺可根据工作需要进行公开</w:t>
      </w:r>
      <w:r>
        <w:rPr>
          <w:rFonts w:hint="eastAsia" w:ascii="仿宋_GB2312" w:hAnsi="宋体" w:eastAsia="仿宋_GB2312" w:cs="仿宋_GB2312"/>
          <w:color w:val="333333"/>
          <w:kern w:val="0"/>
          <w:sz w:val="36"/>
          <w:szCs w:val="36"/>
          <w:lang w:eastAsia="zh-Hans" w:bidi="ar"/>
        </w:rPr>
        <w:t>。</w:t>
      </w:r>
    </w:p>
    <w:p>
      <w:pPr>
        <w:widowControl/>
        <w:ind w:firstLine="540" w:firstLineChars="150"/>
        <w:rPr>
          <w:rFonts w:ascii="仿宋_GB2312" w:hAnsi="宋体" w:eastAsia="仿宋_GB2312" w:cs="仿宋_GB2312"/>
          <w:color w:val="333333"/>
          <w:kern w:val="0"/>
          <w:sz w:val="36"/>
          <w:szCs w:val="36"/>
          <w:lang w:eastAsia="zh-Hans" w:bidi="ar"/>
        </w:rPr>
      </w:pPr>
      <w:r>
        <w:rPr>
          <w:rFonts w:hint="eastAsia" w:ascii="仿宋_GB2312" w:hAnsi="宋体" w:eastAsia="仿宋_GB2312" w:cs="仿宋_GB2312"/>
          <w:color w:val="333333"/>
          <w:kern w:val="0"/>
          <w:sz w:val="36"/>
          <w:szCs w:val="36"/>
          <w:lang w:eastAsia="zh-Hans" w:bidi="ar"/>
        </w:rPr>
        <w:t>（三）申报企业应遵守《中华人民共和国专利法》《中华人民共和国反不正当竞争法》等相关法律法规</w:t>
      </w:r>
      <w:r>
        <w:rPr>
          <w:rFonts w:hint="eastAsia" w:ascii="仿宋_GB2312" w:hAnsi="宋体" w:eastAsia="仿宋_GB2312" w:cs="仿宋_GB2312"/>
          <w:color w:val="333333"/>
          <w:kern w:val="0"/>
          <w:sz w:val="36"/>
          <w:szCs w:val="36"/>
          <w:lang w:bidi="ar"/>
        </w:rPr>
        <w:t>。</w:t>
      </w:r>
    </w:p>
    <w:p>
      <w:pPr>
        <w:widowControl/>
        <w:ind w:firstLine="540" w:firstLineChars="150"/>
        <w:rPr>
          <w:rFonts w:ascii="仿宋_GB2312" w:hAnsi="宋体" w:eastAsia="仿宋_GB2312" w:cs="仿宋_GB2312"/>
          <w:color w:val="333333"/>
          <w:kern w:val="0"/>
          <w:sz w:val="36"/>
          <w:szCs w:val="36"/>
          <w:lang w:eastAsia="zh-Hans" w:bidi="ar"/>
        </w:rPr>
      </w:pPr>
      <w:r>
        <w:rPr>
          <w:rFonts w:hint="eastAsia" w:ascii="仿宋_GB2312" w:hAnsi="宋体" w:eastAsia="仿宋_GB2312" w:cs="仿宋_GB2312"/>
          <w:color w:val="333333"/>
          <w:kern w:val="0"/>
          <w:sz w:val="36"/>
          <w:szCs w:val="36"/>
          <w:lang w:eastAsia="zh-Hans" w:bidi="ar"/>
        </w:rPr>
        <w:t>（四）申报企业未被列入当前《全国医药价格和招采失信企业风险警示名单》。</w:t>
      </w:r>
    </w:p>
    <w:p>
      <w:pPr>
        <w:widowControl/>
        <w:ind w:firstLine="540" w:firstLineChars="150"/>
        <w:rPr>
          <w:rFonts w:ascii="仿宋_GB2312" w:hAnsi="宋体" w:eastAsia="仿宋_GB2312" w:cs="仿宋_GB2312"/>
          <w:color w:val="333333"/>
          <w:kern w:val="0"/>
          <w:sz w:val="36"/>
          <w:szCs w:val="36"/>
          <w:lang w:bidi="ar"/>
        </w:rPr>
      </w:pPr>
      <w:r>
        <w:rPr>
          <w:rFonts w:hint="eastAsia" w:ascii="仿宋_GB2312" w:hAnsi="宋体" w:eastAsia="仿宋_GB2312" w:cs="仿宋_GB2312"/>
          <w:color w:val="333333"/>
          <w:kern w:val="0"/>
          <w:sz w:val="36"/>
          <w:szCs w:val="36"/>
          <w:lang w:bidi="ar"/>
        </w:rPr>
        <w:t>（五）同一药品注册证的产品不得委托不同企业进行申报。</w:t>
      </w:r>
    </w:p>
    <w:p>
      <w:pPr>
        <w:widowControl/>
        <w:ind w:firstLine="540" w:firstLineChars="150"/>
        <w:rPr>
          <w:rFonts w:ascii="仿宋_GB2312" w:hAnsi="宋体" w:eastAsia="仿宋_GB2312" w:cs="仿宋_GB2312"/>
          <w:color w:val="333333"/>
          <w:kern w:val="0"/>
          <w:sz w:val="36"/>
          <w:szCs w:val="36"/>
          <w:lang w:bidi="ar"/>
        </w:rPr>
      </w:pPr>
      <w:r>
        <w:rPr>
          <w:rFonts w:hint="eastAsia" w:ascii="仿宋_GB2312" w:hAnsi="宋体" w:eastAsia="仿宋_GB2312" w:cs="仿宋_GB2312"/>
          <w:color w:val="333333"/>
          <w:kern w:val="0"/>
          <w:sz w:val="36"/>
          <w:szCs w:val="36"/>
          <w:lang w:bidi="ar"/>
        </w:rPr>
        <w:t>（六）</w:t>
      </w:r>
      <w:r>
        <w:rPr>
          <w:rFonts w:ascii="仿宋_GB2312" w:hAnsi="宋体" w:eastAsia="仿宋_GB2312" w:cs="仿宋_GB2312"/>
          <w:color w:val="333333"/>
          <w:kern w:val="0"/>
          <w:sz w:val="36"/>
          <w:szCs w:val="36"/>
          <w:lang w:bidi="ar"/>
        </w:rPr>
        <w:t>带量联动采购工作依托京津冀医药联合采购平台</w:t>
      </w:r>
      <w:r>
        <w:rPr>
          <w:rFonts w:hint="eastAsia" w:ascii="仿宋_GB2312" w:hAnsi="宋体" w:eastAsia="仿宋_GB2312" w:cs="仿宋_GB2312"/>
          <w:color w:val="333333"/>
          <w:kern w:val="0"/>
          <w:sz w:val="36"/>
          <w:szCs w:val="36"/>
          <w:lang w:bidi="ar"/>
        </w:rPr>
        <w:t>（https://hc.tjmpc.cn:17055），申报企业</w:t>
      </w:r>
      <w:r>
        <w:rPr>
          <w:rFonts w:ascii="仿宋_GB2312" w:hAnsi="宋体" w:eastAsia="仿宋_GB2312" w:cs="仿宋_GB2312"/>
          <w:color w:val="333333"/>
          <w:kern w:val="0"/>
          <w:sz w:val="36"/>
          <w:szCs w:val="36"/>
          <w:lang w:bidi="ar"/>
        </w:rPr>
        <w:t>须在规定时间内参加，并完成相关系统操作。</w:t>
      </w:r>
    </w:p>
    <w:p>
      <w:pPr>
        <w:widowControl/>
        <w:ind w:left="567"/>
        <w:rPr>
          <w:rFonts w:ascii="黑体" w:hAnsi="宋体" w:eastAsia="黑体" w:cs="黑体"/>
          <w:color w:val="333333"/>
          <w:kern w:val="0"/>
          <w:sz w:val="36"/>
          <w:szCs w:val="36"/>
          <w:lang w:bidi="ar"/>
        </w:rPr>
      </w:pPr>
      <w:r>
        <w:rPr>
          <w:rFonts w:hint="eastAsia" w:ascii="黑体" w:hAnsi="宋体" w:eastAsia="黑体" w:cs="黑体"/>
          <w:color w:val="333333"/>
          <w:kern w:val="0"/>
          <w:sz w:val="36"/>
          <w:szCs w:val="36"/>
          <w:lang w:bidi="ar"/>
        </w:rPr>
        <w:t>七、</w:t>
      </w:r>
      <w:r>
        <w:rPr>
          <w:rFonts w:hint="eastAsia" w:ascii="黑体" w:hAnsi="宋体" w:eastAsia="黑体" w:cs="黑体"/>
          <w:color w:val="333333"/>
          <w:kern w:val="0"/>
          <w:sz w:val="36"/>
          <w:szCs w:val="36"/>
          <w:lang w:bidi="ar"/>
        </w:rPr>
        <w:t>工作流程</w:t>
      </w:r>
    </w:p>
    <w:p>
      <w:pPr>
        <w:widowControl/>
        <w:ind w:firstLine="720" w:firstLineChars="200"/>
        <w:rPr>
          <w:rFonts w:ascii="仿宋_GB2312" w:hAnsi="宋体" w:eastAsia="仿宋_GB2312" w:cs="仿宋_GB2312"/>
          <w:color w:val="333333"/>
          <w:kern w:val="0"/>
          <w:sz w:val="36"/>
          <w:szCs w:val="36"/>
          <w:lang w:bidi="ar"/>
        </w:rPr>
      </w:pPr>
      <w:r>
        <w:rPr>
          <w:rFonts w:ascii="仿宋_GB2312" w:hAnsi="宋体" w:eastAsia="仿宋_GB2312" w:cs="仿宋_GB2312"/>
          <w:color w:val="333333"/>
          <w:kern w:val="0"/>
          <w:sz w:val="36"/>
          <w:szCs w:val="36"/>
          <w:lang w:bidi="ar"/>
        </w:rPr>
        <w:t>（一）收集申报企业价格数据。申报企业登录京津冀医药联合采购平台</w:t>
      </w:r>
      <w:r>
        <w:rPr>
          <w:rFonts w:hint="eastAsia" w:ascii="仿宋_GB2312" w:hAnsi="宋体" w:eastAsia="仿宋_GB2312" w:cs="仿宋_GB2312"/>
          <w:color w:val="333333"/>
          <w:kern w:val="0"/>
          <w:sz w:val="36"/>
          <w:szCs w:val="36"/>
          <w:lang w:bidi="ar"/>
        </w:rPr>
        <w:t>（https://hc.tjmpc.cn:17055）</w:t>
      </w:r>
      <w:r>
        <w:rPr>
          <w:rFonts w:ascii="仿宋_GB2312" w:hAnsi="宋体" w:eastAsia="仿宋_GB2312" w:cs="仿宋_GB2312"/>
          <w:color w:val="333333"/>
          <w:kern w:val="0"/>
          <w:sz w:val="36"/>
          <w:szCs w:val="36"/>
          <w:lang w:bidi="ar"/>
        </w:rPr>
        <w:t>，查看本企业</w:t>
      </w:r>
      <w:r>
        <w:rPr>
          <w:rFonts w:hint="eastAsia" w:ascii="仿宋_GB2312" w:hAnsi="宋体" w:eastAsia="仿宋_GB2312" w:cs="仿宋_GB2312"/>
          <w:color w:val="333333"/>
          <w:kern w:val="0"/>
          <w:sz w:val="36"/>
          <w:szCs w:val="36"/>
          <w:lang w:bidi="ar"/>
        </w:rPr>
        <w:t>相关药品</w:t>
      </w:r>
      <w:r>
        <w:rPr>
          <w:rFonts w:ascii="仿宋_GB2312" w:hAnsi="宋体" w:eastAsia="仿宋_GB2312" w:cs="仿宋_GB2312"/>
          <w:color w:val="333333"/>
          <w:kern w:val="0"/>
          <w:sz w:val="36"/>
          <w:szCs w:val="36"/>
          <w:lang w:bidi="ar"/>
        </w:rPr>
        <w:t>信息，</w:t>
      </w:r>
      <w:r>
        <w:rPr>
          <w:rFonts w:hint="eastAsia" w:ascii="仿宋_GB2312" w:hAnsi="宋体" w:eastAsia="仿宋_GB2312" w:cs="仿宋_GB2312"/>
          <w:color w:val="333333"/>
          <w:kern w:val="0"/>
          <w:sz w:val="36"/>
          <w:szCs w:val="36"/>
          <w:lang w:bidi="ar"/>
        </w:rPr>
        <w:t>按要求</w:t>
      </w:r>
      <w:r>
        <w:rPr>
          <w:rFonts w:ascii="仿宋_GB2312" w:hAnsi="宋体" w:eastAsia="仿宋_GB2312" w:cs="仿宋_GB2312"/>
          <w:color w:val="333333"/>
          <w:kern w:val="0"/>
          <w:sz w:val="36"/>
          <w:szCs w:val="36"/>
          <w:lang w:bidi="ar"/>
        </w:rPr>
        <w:t>填报产品价格</w:t>
      </w:r>
      <w:r>
        <w:rPr>
          <w:rFonts w:hint="eastAsia" w:ascii="仿宋_GB2312" w:hAnsi="宋体" w:eastAsia="仿宋_GB2312" w:cs="仿宋_GB2312"/>
          <w:color w:val="333333"/>
          <w:kern w:val="0"/>
          <w:sz w:val="36"/>
          <w:szCs w:val="36"/>
          <w:lang w:bidi="ar"/>
        </w:rPr>
        <w:t>，以人民币填报，单位为“元”，保留至小数点后2位</w:t>
      </w:r>
      <w:r>
        <w:rPr>
          <w:rFonts w:ascii="仿宋_GB2312" w:hAnsi="宋体" w:eastAsia="仿宋_GB2312" w:cs="仿宋_GB2312"/>
          <w:color w:val="333333"/>
          <w:kern w:val="0"/>
          <w:sz w:val="36"/>
          <w:szCs w:val="36"/>
          <w:lang w:bidi="ar"/>
        </w:rPr>
        <w:t>。对</w:t>
      </w:r>
      <w:r>
        <w:rPr>
          <w:rFonts w:hint="eastAsia" w:ascii="仿宋_GB2312" w:hAnsi="宋体" w:eastAsia="仿宋_GB2312" w:cs="仿宋_GB2312"/>
          <w:color w:val="333333"/>
          <w:kern w:val="0"/>
          <w:sz w:val="36"/>
          <w:szCs w:val="36"/>
          <w:lang w:bidi="ar"/>
        </w:rPr>
        <w:t>于</w:t>
      </w:r>
      <w:r>
        <w:rPr>
          <w:rFonts w:ascii="仿宋_GB2312" w:hAnsi="宋体" w:eastAsia="仿宋_GB2312" w:cs="仿宋_GB2312"/>
          <w:color w:val="333333"/>
          <w:kern w:val="0"/>
          <w:sz w:val="36"/>
          <w:szCs w:val="36"/>
          <w:lang w:bidi="ar"/>
        </w:rPr>
        <w:t>在</w:t>
      </w:r>
      <w:r>
        <w:rPr>
          <w:rFonts w:hint="eastAsia" w:ascii="仿宋_GB2312" w:hAnsi="宋体" w:eastAsia="仿宋_GB2312" w:cs="仿宋_GB2312"/>
          <w:color w:val="333333"/>
          <w:kern w:val="0"/>
          <w:sz w:val="36"/>
          <w:szCs w:val="36"/>
          <w:lang w:bidi="ar"/>
        </w:rPr>
        <w:t>全国范围内各省级及以上</w:t>
      </w:r>
      <w:r>
        <w:rPr>
          <w:rFonts w:ascii="仿宋_GB2312" w:hAnsi="宋体" w:eastAsia="仿宋_GB2312" w:cs="仿宋_GB2312"/>
          <w:color w:val="333333"/>
          <w:kern w:val="0"/>
          <w:sz w:val="36"/>
          <w:szCs w:val="36"/>
          <w:lang w:bidi="ar"/>
        </w:rPr>
        <w:t>带量采购</w:t>
      </w:r>
      <w:r>
        <w:rPr>
          <w:rFonts w:hint="eastAsia" w:ascii="仿宋_GB2312" w:hAnsi="宋体" w:eastAsia="仿宋_GB2312" w:cs="仿宋_GB2312"/>
          <w:color w:val="333333"/>
          <w:kern w:val="0"/>
          <w:sz w:val="36"/>
          <w:szCs w:val="36"/>
          <w:lang w:bidi="ar"/>
        </w:rPr>
        <w:t>项目曾</w:t>
      </w:r>
      <w:r>
        <w:rPr>
          <w:rFonts w:ascii="仿宋_GB2312" w:hAnsi="宋体" w:eastAsia="仿宋_GB2312" w:cs="仿宋_GB2312"/>
          <w:color w:val="333333"/>
          <w:kern w:val="0"/>
          <w:sz w:val="36"/>
          <w:szCs w:val="36"/>
          <w:lang w:bidi="ar"/>
        </w:rPr>
        <w:t>中选的</w:t>
      </w:r>
      <w:r>
        <w:rPr>
          <w:rFonts w:hint="eastAsia" w:ascii="仿宋_GB2312" w:hAnsi="宋体" w:eastAsia="仿宋_GB2312" w:cs="仿宋_GB2312"/>
          <w:color w:val="333333"/>
          <w:kern w:val="0"/>
          <w:sz w:val="36"/>
          <w:szCs w:val="36"/>
          <w:lang w:bidi="ar"/>
        </w:rPr>
        <w:t>申报产品（以下简称曾中选产品）</w:t>
      </w:r>
      <w:r>
        <w:rPr>
          <w:rFonts w:ascii="仿宋_GB2312" w:hAnsi="宋体" w:eastAsia="仿宋_GB2312" w:cs="仿宋_GB2312"/>
          <w:color w:val="333333"/>
          <w:kern w:val="0"/>
          <w:sz w:val="36"/>
          <w:szCs w:val="36"/>
          <w:lang w:bidi="ar"/>
        </w:rPr>
        <w:t>，应如实填报对应中选价格</w:t>
      </w:r>
      <w:r>
        <w:rPr>
          <w:rFonts w:hint="eastAsia" w:ascii="仿宋_GB2312" w:hAnsi="宋体" w:eastAsia="仿宋_GB2312" w:cs="仿宋_GB2312"/>
          <w:color w:val="333333"/>
          <w:kern w:val="0"/>
          <w:sz w:val="36"/>
          <w:szCs w:val="36"/>
          <w:lang w:bidi="ar"/>
        </w:rPr>
        <w:t>和</w:t>
      </w:r>
      <w:r>
        <w:rPr>
          <w:rFonts w:ascii="仿宋_GB2312" w:hAnsi="宋体" w:eastAsia="仿宋_GB2312" w:cs="仿宋_GB2312"/>
          <w:color w:val="333333"/>
          <w:kern w:val="0"/>
          <w:sz w:val="36"/>
          <w:szCs w:val="36"/>
          <w:lang w:bidi="ar"/>
        </w:rPr>
        <w:t>拟供应价格，拟供应价格原则上不得高于该产品在</w:t>
      </w:r>
      <w:r>
        <w:rPr>
          <w:rFonts w:hint="eastAsia" w:ascii="仿宋_GB2312" w:hAnsi="宋体" w:eastAsia="仿宋_GB2312" w:cs="仿宋_GB2312"/>
          <w:color w:val="333333"/>
          <w:kern w:val="0"/>
          <w:sz w:val="36"/>
          <w:szCs w:val="36"/>
          <w:lang w:bidi="ar"/>
        </w:rPr>
        <w:t>全国各省级及以上</w:t>
      </w:r>
      <w:r>
        <w:rPr>
          <w:rFonts w:ascii="仿宋_GB2312" w:hAnsi="宋体" w:eastAsia="仿宋_GB2312" w:cs="仿宋_GB2312"/>
          <w:color w:val="333333"/>
          <w:kern w:val="0"/>
          <w:sz w:val="36"/>
          <w:szCs w:val="36"/>
          <w:lang w:bidi="ar"/>
        </w:rPr>
        <w:t>地区带量采购中选价格的最低价。</w:t>
      </w:r>
      <w:r>
        <w:rPr>
          <w:rFonts w:hint="eastAsia" w:ascii="仿宋_GB2312" w:hAnsi="宋体" w:eastAsia="仿宋_GB2312" w:cs="仿宋_GB2312"/>
          <w:color w:val="333333"/>
          <w:kern w:val="0"/>
          <w:sz w:val="36"/>
          <w:szCs w:val="36"/>
          <w:lang w:bidi="ar"/>
        </w:rPr>
        <w:t>对拟供应价格明显高于同品种名称其他申报产品的，确定并组织谈判组参照同品种名称价格与申报企业进行谈判，谈判成功的确定拟供应价格，谈判不成功的按未中选产品处理。</w:t>
      </w:r>
      <w:r>
        <w:rPr>
          <w:rFonts w:ascii="仿宋_GB2312" w:hAnsi="宋体" w:eastAsia="仿宋_GB2312" w:cs="仿宋_GB2312"/>
          <w:color w:val="333333"/>
          <w:kern w:val="0"/>
          <w:sz w:val="36"/>
          <w:szCs w:val="36"/>
          <w:lang w:bidi="ar"/>
        </w:rPr>
        <w:t>对</w:t>
      </w:r>
      <w:r>
        <w:rPr>
          <w:rFonts w:hint="eastAsia" w:ascii="仿宋_GB2312" w:hAnsi="宋体" w:eastAsia="仿宋_GB2312" w:cs="仿宋_GB2312"/>
          <w:color w:val="333333"/>
          <w:kern w:val="0"/>
          <w:sz w:val="36"/>
          <w:szCs w:val="36"/>
          <w:lang w:bidi="ar"/>
        </w:rPr>
        <w:t>于</w:t>
      </w:r>
      <w:r>
        <w:rPr>
          <w:rFonts w:ascii="仿宋_GB2312" w:hAnsi="宋体" w:eastAsia="仿宋_GB2312" w:cs="仿宋_GB2312"/>
          <w:color w:val="333333"/>
          <w:kern w:val="0"/>
          <w:sz w:val="36"/>
          <w:szCs w:val="36"/>
          <w:lang w:bidi="ar"/>
        </w:rPr>
        <w:t>在</w:t>
      </w:r>
      <w:r>
        <w:rPr>
          <w:rFonts w:hint="eastAsia" w:ascii="仿宋_GB2312" w:hAnsi="宋体" w:eastAsia="仿宋_GB2312" w:cs="仿宋_GB2312"/>
          <w:color w:val="333333"/>
          <w:kern w:val="0"/>
          <w:sz w:val="36"/>
          <w:szCs w:val="36"/>
          <w:lang w:bidi="ar"/>
        </w:rPr>
        <w:t>全国范围内各省级及以上带量采购项目均未</w:t>
      </w:r>
      <w:r>
        <w:rPr>
          <w:rFonts w:ascii="仿宋_GB2312" w:hAnsi="宋体" w:eastAsia="仿宋_GB2312" w:cs="仿宋_GB2312"/>
          <w:color w:val="333333"/>
          <w:kern w:val="0"/>
          <w:sz w:val="36"/>
          <w:szCs w:val="36"/>
          <w:lang w:bidi="ar"/>
        </w:rPr>
        <w:t>中选的</w:t>
      </w:r>
      <w:r>
        <w:rPr>
          <w:rFonts w:hint="eastAsia" w:ascii="仿宋_GB2312" w:hAnsi="宋体" w:eastAsia="仿宋_GB2312" w:cs="仿宋_GB2312"/>
          <w:color w:val="333333"/>
          <w:kern w:val="0"/>
          <w:sz w:val="36"/>
          <w:szCs w:val="36"/>
          <w:lang w:bidi="ar"/>
        </w:rPr>
        <w:t>申报产品（以下简称未曾中选产品）</w:t>
      </w:r>
      <w:r>
        <w:rPr>
          <w:rFonts w:ascii="仿宋_GB2312" w:hAnsi="宋体" w:eastAsia="仿宋_GB2312" w:cs="仿宋_GB2312"/>
          <w:color w:val="333333"/>
          <w:kern w:val="0"/>
          <w:sz w:val="36"/>
          <w:szCs w:val="36"/>
          <w:lang w:bidi="ar"/>
        </w:rPr>
        <w:t>，直接填报拟供应价格，原则上不得高于</w:t>
      </w:r>
      <w:r>
        <w:rPr>
          <w:rFonts w:hint="eastAsia" w:ascii="仿宋_GB2312" w:hAnsi="宋体" w:eastAsia="仿宋_GB2312" w:cs="仿宋_GB2312"/>
          <w:color w:val="333333"/>
          <w:kern w:val="0"/>
          <w:sz w:val="36"/>
          <w:szCs w:val="36"/>
          <w:lang w:bidi="ar"/>
        </w:rPr>
        <w:t>同品种名称曾中选</w:t>
      </w:r>
      <w:r>
        <w:rPr>
          <w:rFonts w:ascii="仿宋_GB2312" w:hAnsi="宋体" w:eastAsia="仿宋_GB2312" w:cs="仿宋_GB2312"/>
          <w:color w:val="333333"/>
          <w:kern w:val="0"/>
          <w:sz w:val="36"/>
          <w:szCs w:val="36"/>
          <w:lang w:bidi="ar"/>
        </w:rPr>
        <w:t>产品</w:t>
      </w:r>
      <w:r>
        <w:rPr>
          <w:rFonts w:hint="eastAsia" w:ascii="仿宋_GB2312" w:hAnsi="宋体" w:eastAsia="仿宋_GB2312" w:cs="仿宋_GB2312"/>
          <w:color w:val="333333"/>
          <w:kern w:val="0"/>
          <w:sz w:val="36"/>
          <w:szCs w:val="36"/>
          <w:lang w:bidi="ar"/>
        </w:rPr>
        <w:t>确认的拟供应价格的最高价格（单位为“元”，四舍五入保留至小数点后2位）。同企业同品种名称药品价格需符合差比价规则。</w:t>
      </w:r>
    </w:p>
    <w:p>
      <w:pPr>
        <w:widowControl/>
        <w:ind w:firstLine="720" w:firstLineChars="200"/>
        <w:rPr>
          <w:rFonts w:ascii="仿宋_GB2312" w:hAnsi="宋体" w:eastAsia="仿宋_GB2312" w:cs="仿宋_GB2312"/>
          <w:color w:val="333333"/>
          <w:kern w:val="0"/>
          <w:sz w:val="36"/>
          <w:szCs w:val="36"/>
          <w:lang w:bidi="ar"/>
        </w:rPr>
      </w:pPr>
      <w:r>
        <w:rPr>
          <w:rFonts w:ascii="仿宋_GB2312" w:hAnsi="宋体" w:eastAsia="仿宋_GB2312" w:cs="仿宋_GB2312"/>
          <w:color w:val="333333"/>
          <w:kern w:val="0"/>
          <w:sz w:val="36"/>
          <w:szCs w:val="36"/>
          <w:lang w:bidi="ar"/>
        </w:rPr>
        <w:t>（二）收集采购主体历史采购数据和采购</w:t>
      </w:r>
      <w:r>
        <w:rPr>
          <w:rFonts w:hint="eastAsia" w:ascii="仿宋_GB2312" w:hAnsi="宋体" w:eastAsia="仿宋_GB2312" w:cs="仿宋_GB2312"/>
          <w:color w:val="333333"/>
          <w:kern w:val="0"/>
          <w:sz w:val="36"/>
          <w:szCs w:val="36"/>
          <w:lang w:bidi="ar"/>
        </w:rPr>
        <w:t>需求</w:t>
      </w:r>
      <w:r>
        <w:rPr>
          <w:rFonts w:ascii="仿宋_GB2312" w:hAnsi="宋体" w:eastAsia="仿宋_GB2312" w:cs="仿宋_GB2312"/>
          <w:color w:val="333333"/>
          <w:kern w:val="0"/>
          <w:sz w:val="36"/>
          <w:szCs w:val="36"/>
          <w:lang w:bidi="ar"/>
        </w:rPr>
        <w:t>量。</w:t>
      </w:r>
      <w:r>
        <w:rPr>
          <w:rFonts w:hint="eastAsia" w:ascii="仿宋_GB2312" w:hAnsi="宋体" w:eastAsia="仿宋_GB2312" w:cs="仿宋_GB2312"/>
          <w:color w:val="333333"/>
          <w:kern w:val="0"/>
          <w:sz w:val="36"/>
          <w:szCs w:val="36"/>
          <w:lang w:bidi="ar"/>
        </w:rPr>
        <w:t>联盟地区收集属地医药机构药品的网上采购历史采购价格和对应采购量，具体到产品规格包装。</w:t>
      </w:r>
      <w:r>
        <w:rPr>
          <w:rFonts w:ascii="仿宋_GB2312" w:hAnsi="宋体" w:eastAsia="仿宋_GB2312" w:cs="仿宋_GB2312"/>
          <w:color w:val="333333"/>
          <w:kern w:val="0"/>
          <w:sz w:val="36"/>
          <w:szCs w:val="36"/>
          <w:lang w:bidi="ar"/>
        </w:rPr>
        <w:t>采购主体登录“京津冀医药联合采购平台”，参照历史采购量和</w:t>
      </w:r>
      <w:r>
        <w:rPr>
          <w:rFonts w:hint="eastAsia" w:ascii="仿宋_GB2312" w:hAnsi="宋体" w:eastAsia="仿宋_GB2312" w:cs="仿宋_GB2312"/>
          <w:color w:val="333333"/>
          <w:kern w:val="0"/>
          <w:sz w:val="36"/>
          <w:szCs w:val="36"/>
          <w:lang w:bidi="ar"/>
        </w:rPr>
        <w:t>采购单元</w:t>
      </w:r>
      <w:r>
        <w:rPr>
          <w:rFonts w:ascii="仿宋_GB2312" w:hAnsi="宋体" w:eastAsia="仿宋_GB2312" w:cs="仿宋_GB2312"/>
          <w:color w:val="333333"/>
          <w:kern w:val="0"/>
          <w:sz w:val="36"/>
          <w:szCs w:val="36"/>
          <w:lang w:bidi="ar"/>
        </w:rPr>
        <w:t>，填报</w:t>
      </w:r>
      <w:r>
        <w:rPr>
          <w:rFonts w:hint="eastAsia" w:ascii="仿宋_GB2312" w:hAnsi="宋体" w:eastAsia="仿宋_GB2312" w:cs="仿宋_GB2312"/>
          <w:color w:val="333333"/>
          <w:kern w:val="0"/>
          <w:sz w:val="36"/>
          <w:szCs w:val="36"/>
          <w:lang w:bidi="ar"/>
        </w:rPr>
        <w:t>药品</w:t>
      </w:r>
      <w:r>
        <w:rPr>
          <w:rFonts w:ascii="仿宋_GB2312" w:hAnsi="宋体" w:eastAsia="仿宋_GB2312" w:cs="仿宋_GB2312"/>
          <w:color w:val="333333"/>
          <w:kern w:val="0"/>
          <w:sz w:val="36"/>
          <w:szCs w:val="36"/>
          <w:lang w:bidi="ar"/>
        </w:rPr>
        <w:t>未来一年的采购需求量，具体到</w:t>
      </w:r>
      <w:r>
        <w:rPr>
          <w:rFonts w:hint="eastAsia" w:ascii="仿宋_GB2312" w:hAnsi="宋体" w:eastAsia="仿宋_GB2312" w:cs="仿宋_GB2312"/>
          <w:color w:val="333333"/>
          <w:kern w:val="0"/>
          <w:sz w:val="36"/>
          <w:szCs w:val="36"/>
          <w:lang w:bidi="ar"/>
        </w:rPr>
        <w:t>产品规格</w:t>
      </w:r>
      <w:r>
        <w:rPr>
          <w:rFonts w:ascii="仿宋_GB2312" w:hAnsi="宋体" w:eastAsia="仿宋_GB2312" w:cs="仿宋_GB2312"/>
          <w:color w:val="333333"/>
          <w:kern w:val="0"/>
          <w:sz w:val="36"/>
          <w:szCs w:val="36"/>
          <w:lang w:bidi="ar"/>
        </w:rPr>
        <w:t>。为保证数据填报工作的严肃性、准确性，各采购主体在平台内填报相关数据时，须上传经采购主体签章确认的授权承诺书。原则上</w:t>
      </w:r>
      <w:r>
        <w:rPr>
          <w:rFonts w:hint="eastAsia" w:ascii="仿宋_GB2312" w:hAnsi="宋体" w:eastAsia="仿宋_GB2312" w:cs="仿宋_GB2312"/>
          <w:color w:val="333333"/>
          <w:kern w:val="0"/>
          <w:sz w:val="36"/>
          <w:szCs w:val="36"/>
          <w:lang w:bidi="ar"/>
        </w:rPr>
        <w:t>将</w:t>
      </w:r>
      <w:r>
        <w:rPr>
          <w:rFonts w:ascii="仿宋_GB2312" w:hAnsi="宋体" w:eastAsia="仿宋_GB2312" w:cs="仿宋_GB2312"/>
          <w:color w:val="333333"/>
          <w:kern w:val="0"/>
          <w:sz w:val="36"/>
          <w:szCs w:val="36"/>
          <w:lang w:bidi="ar"/>
        </w:rPr>
        <w:t>采购主体填报</w:t>
      </w:r>
      <w:r>
        <w:rPr>
          <w:rFonts w:hint="eastAsia" w:ascii="仿宋_GB2312" w:hAnsi="宋体" w:eastAsia="仿宋_GB2312" w:cs="仿宋_GB2312"/>
          <w:color w:val="333333"/>
          <w:kern w:val="0"/>
          <w:sz w:val="36"/>
          <w:szCs w:val="36"/>
          <w:lang w:bidi="ar"/>
        </w:rPr>
        <w:t>的采购</w:t>
      </w:r>
      <w:r>
        <w:rPr>
          <w:rFonts w:ascii="仿宋_GB2312" w:hAnsi="宋体" w:eastAsia="仿宋_GB2312" w:cs="仿宋_GB2312"/>
          <w:color w:val="333333"/>
          <w:kern w:val="0"/>
          <w:sz w:val="36"/>
          <w:szCs w:val="36"/>
          <w:lang w:bidi="ar"/>
        </w:rPr>
        <w:t>需求量作为本次带量联动采购的采购</w:t>
      </w:r>
      <w:r>
        <w:rPr>
          <w:rFonts w:hint="eastAsia" w:ascii="仿宋_GB2312" w:hAnsi="宋体" w:eastAsia="仿宋_GB2312" w:cs="仿宋_GB2312"/>
          <w:color w:val="333333"/>
          <w:kern w:val="0"/>
          <w:sz w:val="36"/>
          <w:szCs w:val="36"/>
          <w:lang w:bidi="ar"/>
        </w:rPr>
        <w:t>需求</w:t>
      </w:r>
      <w:r>
        <w:rPr>
          <w:rFonts w:ascii="仿宋_GB2312" w:hAnsi="宋体" w:eastAsia="仿宋_GB2312" w:cs="仿宋_GB2312"/>
          <w:color w:val="333333"/>
          <w:kern w:val="0"/>
          <w:sz w:val="36"/>
          <w:szCs w:val="36"/>
          <w:lang w:bidi="ar"/>
        </w:rPr>
        <w:t>量。</w:t>
      </w:r>
    </w:p>
    <w:p>
      <w:pPr>
        <w:widowControl/>
        <w:ind w:firstLine="720" w:firstLineChars="200"/>
        <w:rPr>
          <w:rFonts w:ascii="仿宋_GB2312" w:hAnsi="宋体" w:eastAsia="仿宋_GB2312" w:cs="仿宋_GB2312"/>
          <w:color w:val="333333"/>
          <w:kern w:val="0"/>
          <w:sz w:val="36"/>
          <w:szCs w:val="36"/>
          <w:lang w:bidi="ar"/>
        </w:rPr>
      </w:pPr>
      <w:r>
        <w:rPr>
          <w:rFonts w:hint="eastAsia" w:ascii="仿宋_GB2312" w:hAnsi="宋体" w:eastAsia="仿宋_GB2312" w:cs="仿宋_GB2312"/>
          <w:color w:val="333333"/>
          <w:kern w:val="0"/>
          <w:sz w:val="36"/>
          <w:szCs w:val="36"/>
          <w:lang w:bidi="ar"/>
        </w:rPr>
        <w:t>（三）申报企业报价。申报企业登录</w:t>
      </w:r>
      <w:r>
        <w:rPr>
          <w:rFonts w:ascii="仿宋_GB2312" w:hAnsi="宋体" w:eastAsia="仿宋_GB2312" w:cs="仿宋_GB2312"/>
          <w:color w:val="333333"/>
          <w:kern w:val="0"/>
          <w:sz w:val="36"/>
          <w:szCs w:val="36"/>
          <w:lang w:bidi="ar"/>
        </w:rPr>
        <w:t>京津冀医药联合采购平台</w:t>
      </w:r>
      <w:r>
        <w:rPr>
          <w:rFonts w:hint="eastAsia" w:ascii="仿宋_GB2312" w:hAnsi="宋体" w:eastAsia="仿宋_GB2312" w:cs="仿宋_GB2312"/>
          <w:color w:val="333333"/>
          <w:kern w:val="0"/>
          <w:sz w:val="36"/>
          <w:szCs w:val="36"/>
          <w:lang w:bidi="ar"/>
        </w:rPr>
        <w:t>，结合采购主体的采购需求量，填报申报产品的实际供应价格，实际供应价格不得高于拟供应价格。</w:t>
      </w:r>
    </w:p>
    <w:p>
      <w:pPr>
        <w:widowControl/>
        <w:ind w:firstLine="720" w:firstLineChars="200"/>
        <w:rPr>
          <w:rFonts w:ascii="仿宋_GB2312" w:hAnsi="宋体" w:eastAsia="仿宋_GB2312" w:cs="仿宋_GB2312"/>
          <w:color w:val="333333"/>
          <w:kern w:val="0"/>
          <w:sz w:val="36"/>
          <w:szCs w:val="36"/>
          <w:lang w:bidi="ar"/>
        </w:rPr>
      </w:pPr>
      <w:r>
        <w:rPr>
          <w:rFonts w:ascii="仿宋_GB2312" w:hAnsi="宋体" w:eastAsia="仿宋_GB2312" w:cs="仿宋_GB2312"/>
          <w:color w:val="333333"/>
          <w:kern w:val="0"/>
          <w:sz w:val="36"/>
          <w:szCs w:val="36"/>
          <w:lang w:bidi="ar"/>
        </w:rPr>
        <w:t>（</w:t>
      </w:r>
      <w:r>
        <w:rPr>
          <w:rFonts w:hint="eastAsia" w:ascii="仿宋_GB2312" w:hAnsi="宋体" w:eastAsia="仿宋_GB2312" w:cs="仿宋_GB2312"/>
          <w:color w:val="333333"/>
          <w:kern w:val="0"/>
          <w:sz w:val="36"/>
          <w:szCs w:val="36"/>
          <w:lang w:bidi="ar"/>
        </w:rPr>
        <w:t>四</w:t>
      </w:r>
      <w:r>
        <w:rPr>
          <w:rFonts w:ascii="仿宋_GB2312" w:hAnsi="宋体" w:eastAsia="仿宋_GB2312" w:cs="仿宋_GB2312"/>
          <w:color w:val="333333"/>
          <w:kern w:val="0"/>
          <w:sz w:val="36"/>
          <w:szCs w:val="36"/>
          <w:lang w:bidi="ar"/>
        </w:rPr>
        <w:t>）申报企业与采购主体双向选择，形成中选产品及任务量。申报企业针对采购主体的采购</w:t>
      </w:r>
      <w:r>
        <w:rPr>
          <w:rFonts w:hint="eastAsia" w:ascii="仿宋_GB2312" w:hAnsi="宋体" w:eastAsia="仿宋_GB2312" w:cs="仿宋_GB2312"/>
          <w:color w:val="333333"/>
          <w:kern w:val="0"/>
          <w:sz w:val="36"/>
          <w:szCs w:val="36"/>
          <w:lang w:bidi="ar"/>
        </w:rPr>
        <w:t>需求</w:t>
      </w:r>
      <w:r>
        <w:rPr>
          <w:rFonts w:ascii="仿宋_GB2312" w:hAnsi="宋体" w:eastAsia="仿宋_GB2312" w:cs="仿宋_GB2312"/>
          <w:color w:val="333333"/>
          <w:kern w:val="0"/>
          <w:sz w:val="36"/>
          <w:szCs w:val="36"/>
          <w:lang w:bidi="ar"/>
        </w:rPr>
        <w:t>量，结合自身供应能力，进行供应意向确认。对于申报企业确认供应的，选择成功。双方选择成功的，即为中选产品。对于申报企业拒绝供应的，对应采购</w:t>
      </w:r>
      <w:r>
        <w:rPr>
          <w:rFonts w:hint="eastAsia" w:ascii="仿宋_GB2312" w:hAnsi="宋体" w:eastAsia="仿宋_GB2312" w:cs="仿宋_GB2312"/>
          <w:color w:val="333333"/>
          <w:kern w:val="0"/>
          <w:sz w:val="36"/>
          <w:szCs w:val="36"/>
          <w:lang w:bidi="ar"/>
        </w:rPr>
        <w:t>需求</w:t>
      </w:r>
      <w:r>
        <w:rPr>
          <w:rFonts w:ascii="仿宋_GB2312" w:hAnsi="宋体" w:eastAsia="仿宋_GB2312" w:cs="仿宋_GB2312"/>
          <w:color w:val="333333"/>
          <w:kern w:val="0"/>
          <w:sz w:val="36"/>
          <w:szCs w:val="36"/>
          <w:lang w:bidi="ar"/>
        </w:rPr>
        <w:t>量作为待分配量，由采购主体重新分配给其他符合条件同</w:t>
      </w:r>
      <w:r>
        <w:rPr>
          <w:rFonts w:hint="eastAsia" w:ascii="仿宋_GB2312" w:hAnsi="宋体" w:eastAsia="仿宋_GB2312" w:cs="仿宋_GB2312"/>
          <w:color w:val="333333"/>
          <w:kern w:val="0"/>
          <w:sz w:val="36"/>
          <w:szCs w:val="36"/>
          <w:lang w:bidi="ar"/>
        </w:rPr>
        <w:t>品种名称</w:t>
      </w:r>
      <w:r>
        <w:rPr>
          <w:rFonts w:ascii="仿宋_GB2312" w:hAnsi="宋体" w:eastAsia="仿宋_GB2312" w:cs="仿宋_GB2312"/>
          <w:color w:val="333333"/>
          <w:kern w:val="0"/>
          <w:sz w:val="36"/>
          <w:szCs w:val="36"/>
          <w:lang w:bidi="ar"/>
        </w:rPr>
        <w:t>的申报产品，如分配给既往轮次确认供应的申报产品，原则上企业不可拒绝供应，即选择成功；如分配给既往轮次未分配采购</w:t>
      </w:r>
      <w:r>
        <w:rPr>
          <w:rFonts w:hint="eastAsia" w:ascii="仿宋_GB2312" w:hAnsi="宋体" w:eastAsia="仿宋_GB2312" w:cs="仿宋_GB2312"/>
          <w:color w:val="333333"/>
          <w:kern w:val="0"/>
          <w:sz w:val="36"/>
          <w:szCs w:val="36"/>
          <w:lang w:bidi="ar"/>
        </w:rPr>
        <w:t>需求</w:t>
      </w:r>
      <w:r>
        <w:rPr>
          <w:rFonts w:ascii="仿宋_GB2312" w:hAnsi="宋体" w:eastAsia="仿宋_GB2312" w:cs="仿宋_GB2312"/>
          <w:color w:val="333333"/>
          <w:kern w:val="0"/>
          <w:sz w:val="36"/>
          <w:szCs w:val="36"/>
          <w:lang w:bidi="ar"/>
        </w:rPr>
        <w:t>量的申报产品，申报企业继续进行供应意向确认</w:t>
      </w:r>
      <w:r>
        <w:rPr>
          <w:rFonts w:hint="eastAsia" w:ascii="仿宋_GB2312" w:hAnsi="宋体" w:eastAsia="仿宋_GB2312" w:cs="仿宋_GB2312"/>
          <w:color w:val="333333"/>
          <w:kern w:val="0"/>
          <w:sz w:val="36"/>
          <w:szCs w:val="36"/>
          <w:lang w:bidi="ar"/>
        </w:rPr>
        <w:t>。采购主体可进行多轮次分配采购需求量，</w:t>
      </w:r>
      <w:r>
        <w:rPr>
          <w:rFonts w:ascii="仿宋_GB2312" w:hAnsi="宋体" w:eastAsia="仿宋_GB2312" w:cs="仿宋_GB2312"/>
          <w:color w:val="333333"/>
          <w:kern w:val="0"/>
          <w:sz w:val="36"/>
          <w:szCs w:val="36"/>
          <w:lang w:bidi="ar"/>
        </w:rPr>
        <w:t>直至所有采购</w:t>
      </w:r>
      <w:r>
        <w:rPr>
          <w:rFonts w:hint="eastAsia" w:ascii="仿宋_GB2312" w:hAnsi="宋体" w:eastAsia="仿宋_GB2312" w:cs="仿宋_GB2312"/>
          <w:color w:val="333333"/>
          <w:kern w:val="0"/>
          <w:sz w:val="36"/>
          <w:szCs w:val="36"/>
          <w:lang w:bidi="ar"/>
        </w:rPr>
        <w:t>需求</w:t>
      </w:r>
      <w:r>
        <w:rPr>
          <w:rFonts w:ascii="仿宋_GB2312" w:hAnsi="宋体" w:eastAsia="仿宋_GB2312" w:cs="仿宋_GB2312"/>
          <w:color w:val="333333"/>
          <w:kern w:val="0"/>
          <w:sz w:val="36"/>
          <w:szCs w:val="36"/>
          <w:lang w:bidi="ar"/>
        </w:rPr>
        <w:t>量完成双向选择。</w:t>
      </w:r>
    </w:p>
    <w:p>
      <w:pPr>
        <w:widowControl/>
        <w:ind w:firstLine="720" w:firstLineChars="200"/>
        <w:rPr>
          <w:rFonts w:ascii="仿宋_GB2312" w:hAnsi="宋体" w:eastAsia="仿宋_GB2312" w:cs="仿宋_GB2312"/>
          <w:color w:val="333333"/>
          <w:kern w:val="0"/>
          <w:sz w:val="36"/>
          <w:szCs w:val="36"/>
          <w:lang w:bidi="ar"/>
        </w:rPr>
      </w:pPr>
      <w:r>
        <w:rPr>
          <w:rFonts w:ascii="仿宋_GB2312" w:hAnsi="宋体" w:eastAsia="仿宋_GB2312" w:cs="仿宋_GB2312"/>
          <w:color w:val="333333"/>
          <w:kern w:val="0"/>
          <w:sz w:val="36"/>
          <w:szCs w:val="36"/>
          <w:lang w:bidi="ar"/>
        </w:rPr>
        <w:t>（</w:t>
      </w:r>
      <w:r>
        <w:rPr>
          <w:rFonts w:hint="eastAsia" w:ascii="仿宋_GB2312" w:hAnsi="宋体" w:eastAsia="仿宋_GB2312" w:cs="仿宋_GB2312"/>
          <w:color w:val="333333"/>
          <w:kern w:val="0"/>
          <w:sz w:val="36"/>
          <w:szCs w:val="36"/>
          <w:lang w:bidi="ar"/>
        </w:rPr>
        <w:t>五</w:t>
      </w:r>
      <w:r>
        <w:rPr>
          <w:rFonts w:ascii="仿宋_GB2312" w:hAnsi="宋体" w:eastAsia="仿宋_GB2312" w:cs="仿宋_GB2312"/>
          <w:color w:val="333333"/>
          <w:kern w:val="0"/>
          <w:sz w:val="36"/>
          <w:szCs w:val="36"/>
          <w:lang w:bidi="ar"/>
        </w:rPr>
        <w:t>）签订协议，执行网上采购。采购主体、选择成功的申报企业、申报企业确定的配送企业按中选价格签订购销三方协议。协议要明确品种、数量、价格、供货时限、付款程序和时间、履约方式、违约责任等。采购主体应按属地医疗保障部门要求，严格执行</w:t>
      </w:r>
      <w:r>
        <w:rPr>
          <w:rFonts w:hint="eastAsia" w:ascii="仿宋_GB2312" w:hAnsi="宋体" w:eastAsia="仿宋_GB2312" w:cs="仿宋_GB2312"/>
          <w:color w:val="333333"/>
          <w:kern w:val="0"/>
          <w:sz w:val="36"/>
          <w:szCs w:val="36"/>
          <w:lang w:bidi="ar"/>
        </w:rPr>
        <w:t>药品</w:t>
      </w:r>
      <w:r>
        <w:rPr>
          <w:rFonts w:ascii="仿宋_GB2312" w:hAnsi="宋体" w:eastAsia="仿宋_GB2312" w:cs="仿宋_GB2312"/>
          <w:color w:val="333333"/>
          <w:kern w:val="0"/>
          <w:sz w:val="36"/>
          <w:szCs w:val="36"/>
          <w:lang w:bidi="ar"/>
        </w:rPr>
        <w:t>网上采购。</w:t>
      </w:r>
      <w:r>
        <w:rPr>
          <w:rFonts w:hint="eastAsia" w:ascii="仿宋_GB2312" w:hAnsi="宋体" w:eastAsia="仿宋_GB2312" w:cs="仿宋_GB2312"/>
          <w:color w:val="333333"/>
          <w:kern w:val="0"/>
          <w:sz w:val="36"/>
          <w:szCs w:val="36"/>
          <w:lang w:bidi="ar"/>
        </w:rPr>
        <w:t>属地医疗保障部门要加强监管，对不按规定采购和使用中选产品的医药机构，在公立医院绩效考核、医保总额指标制定、定点协议管理考核、医药机构负责人目标责任考核中予以惩戒。</w:t>
      </w:r>
      <w:r>
        <w:rPr>
          <w:rFonts w:ascii="仿宋_GB2312" w:hAnsi="宋体" w:eastAsia="仿宋_GB2312" w:cs="仿宋_GB2312"/>
          <w:color w:val="333333"/>
          <w:kern w:val="0"/>
          <w:sz w:val="36"/>
          <w:szCs w:val="36"/>
          <w:lang w:bidi="ar"/>
        </w:rPr>
        <w:t>中选结果实际执行日期等由属地医疗保障部门确定。</w:t>
      </w:r>
    </w:p>
    <w:p>
      <w:pPr>
        <w:widowControl/>
        <w:ind w:firstLine="720" w:firstLineChars="200"/>
        <w:rPr>
          <w:rFonts w:ascii="黑体" w:hAnsi="宋体" w:eastAsia="黑体" w:cs="黑体"/>
          <w:color w:val="333333"/>
          <w:kern w:val="0"/>
          <w:sz w:val="36"/>
          <w:szCs w:val="36"/>
          <w:lang w:bidi="ar"/>
        </w:rPr>
      </w:pPr>
      <w:r>
        <w:rPr>
          <w:rFonts w:hint="eastAsia" w:ascii="黑体" w:hAnsi="宋体" w:eastAsia="黑体" w:cs="黑体"/>
          <w:color w:val="333333"/>
          <w:kern w:val="0"/>
          <w:sz w:val="36"/>
          <w:szCs w:val="36"/>
          <w:lang w:bidi="ar"/>
        </w:rPr>
        <w:t>八、</w:t>
      </w:r>
      <w:r>
        <w:rPr>
          <w:rFonts w:ascii="黑体" w:hAnsi="宋体" w:eastAsia="黑体" w:cs="黑体"/>
          <w:color w:val="333333"/>
          <w:kern w:val="0"/>
          <w:sz w:val="36"/>
          <w:szCs w:val="36"/>
          <w:lang w:bidi="ar"/>
        </w:rPr>
        <w:t>联系方式</w:t>
      </w:r>
    </w:p>
    <w:p>
      <w:pPr>
        <w:widowControl/>
        <w:ind w:firstLine="720" w:firstLineChars="200"/>
        <w:rPr>
          <w:rFonts w:ascii="仿宋_GB2312" w:hAnsi="宋体" w:eastAsia="仿宋_GB2312" w:cs="仿宋_GB2312"/>
          <w:color w:val="333333"/>
          <w:kern w:val="0"/>
          <w:sz w:val="36"/>
          <w:szCs w:val="36"/>
          <w:lang w:bidi="ar"/>
        </w:rPr>
      </w:pPr>
      <w:r>
        <w:rPr>
          <w:rFonts w:ascii="仿宋_GB2312" w:hAnsi="宋体" w:eastAsia="仿宋_GB2312" w:cs="仿宋_GB2312"/>
          <w:color w:val="333333"/>
          <w:kern w:val="0"/>
          <w:sz w:val="36"/>
          <w:szCs w:val="36"/>
          <w:lang w:bidi="ar"/>
        </w:rPr>
        <w:t>联系电话：022-24538156</w:t>
      </w:r>
      <w:r>
        <w:rPr>
          <w:rFonts w:hint="eastAsia" w:ascii="仿宋_GB2312" w:hAnsi="宋体" w:eastAsia="仿宋_GB2312" w:cs="仿宋_GB2312"/>
          <w:color w:val="333333"/>
          <w:kern w:val="0"/>
          <w:sz w:val="36"/>
          <w:szCs w:val="36"/>
          <w:lang w:bidi="ar"/>
        </w:rPr>
        <w:t>，</w:t>
      </w:r>
      <w:r>
        <w:rPr>
          <w:rFonts w:ascii="仿宋_GB2312" w:hAnsi="宋体" w:eastAsia="仿宋_GB2312" w:cs="仿宋_GB2312"/>
          <w:color w:val="333333"/>
          <w:kern w:val="0"/>
          <w:sz w:val="36"/>
          <w:szCs w:val="36"/>
          <w:lang w:bidi="ar"/>
        </w:rPr>
        <w:t>022-24538157</w:t>
      </w:r>
    </w:p>
    <w:p>
      <w:pPr>
        <w:widowControl/>
        <w:ind w:firstLine="720" w:firstLineChars="200"/>
        <w:rPr>
          <w:rFonts w:ascii="仿宋_GB2312" w:hAnsi="宋体" w:eastAsia="仿宋_GB2312" w:cs="仿宋_GB2312"/>
          <w:color w:val="333333"/>
          <w:kern w:val="0"/>
          <w:sz w:val="36"/>
          <w:szCs w:val="36"/>
          <w:lang w:bidi="ar"/>
        </w:rPr>
      </w:pPr>
      <w:r>
        <w:rPr>
          <w:rFonts w:ascii="仿宋_GB2312" w:hAnsi="宋体" w:eastAsia="仿宋_GB2312" w:cs="仿宋_GB2312"/>
          <w:color w:val="333333"/>
          <w:kern w:val="0"/>
          <w:sz w:val="36"/>
          <w:szCs w:val="36"/>
          <w:lang w:bidi="ar"/>
        </w:rPr>
        <w:t>传  </w:t>
      </w:r>
      <w:r>
        <w:rPr>
          <w:rFonts w:hint="default" w:ascii="仿宋_GB2312" w:hAnsi="宋体" w:eastAsia="仿宋_GB2312" w:cs="仿宋_GB2312"/>
          <w:color w:val="333333"/>
          <w:kern w:val="0"/>
          <w:sz w:val="36"/>
          <w:szCs w:val="36"/>
          <w:lang w:bidi="ar"/>
        </w:rPr>
        <w:t xml:space="preserve">   </w:t>
      </w:r>
      <w:r>
        <w:rPr>
          <w:rFonts w:ascii="仿宋_GB2312" w:hAnsi="宋体" w:eastAsia="仿宋_GB2312" w:cs="仿宋_GB2312"/>
          <w:color w:val="333333"/>
          <w:kern w:val="0"/>
          <w:sz w:val="36"/>
          <w:szCs w:val="36"/>
          <w:lang w:bidi="ar"/>
        </w:rPr>
        <w:t>真：022-24538991</w:t>
      </w:r>
    </w:p>
    <w:p>
      <w:pPr>
        <w:widowControl/>
        <w:ind w:firstLine="720" w:firstLineChars="200"/>
        <w:rPr>
          <w:rFonts w:hint="eastAsia" w:ascii="仿宋_GB2312" w:hAnsi="仿宋_GB2312" w:eastAsia="仿宋_GB2312" w:cs="仿宋_GB2312"/>
          <w:color w:val="333333"/>
          <w:kern w:val="0"/>
          <w:sz w:val="36"/>
          <w:szCs w:val="36"/>
          <w:lang w:bidi="ar"/>
        </w:rPr>
      </w:pPr>
      <w:r>
        <w:rPr>
          <w:rFonts w:hint="eastAsia" w:ascii="仿宋_GB2312" w:hAnsi="仿宋_GB2312" w:eastAsia="仿宋_GB2312" w:cs="仿宋_GB2312"/>
          <w:color w:val="333333"/>
          <w:kern w:val="0"/>
          <w:sz w:val="36"/>
          <w:szCs w:val="36"/>
          <w:lang w:bidi="ar"/>
        </w:rPr>
        <w:t>电子邮箱：tjmpc</w:t>
      </w:r>
      <w:r>
        <w:rPr>
          <w:rFonts w:hint="eastAsia" w:ascii="华文仿宋" w:hAnsi="华文仿宋" w:eastAsia="华文仿宋" w:cs="华文仿宋"/>
          <w:color w:val="333333"/>
          <w:kern w:val="0"/>
          <w:sz w:val="36"/>
          <w:szCs w:val="36"/>
          <w:lang w:bidi="ar"/>
        </w:rPr>
        <w:t>@</w:t>
      </w:r>
      <w:r>
        <w:rPr>
          <w:rFonts w:hint="eastAsia" w:ascii="仿宋_GB2312" w:hAnsi="仿宋_GB2312" w:eastAsia="仿宋_GB2312" w:cs="仿宋_GB2312"/>
          <w:color w:val="333333"/>
          <w:kern w:val="0"/>
          <w:sz w:val="36"/>
          <w:szCs w:val="36"/>
          <w:lang w:bidi="ar"/>
        </w:rPr>
        <w:t>tjmpc.cn</w:t>
      </w:r>
    </w:p>
    <w:p>
      <w:pPr>
        <w:widowControl/>
        <w:ind w:firstLine="720" w:firstLineChars="200"/>
        <w:rPr>
          <w:rFonts w:ascii="仿宋_GB2312" w:hAnsi="宋体" w:eastAsia="仿宋_GB2312" w:cs="仿宋_GB2312"/>
          <w:color w:val="333333"/>
          <w:kern w:val="0"/>
          <w:sz w:val="36"/>
          <w:szCs w:val="36"/>
          <w:lang w:bidi="ar"/>
        </w:rPr>
      </w:pPr>
      <w:r>
        <w:rPr>
          <w:rFonts w:ascii="仿宋_GB2312" w:hAnsi="宋体" w:eastAsia="仿宋_GB2312" w:cs="仿宋_GB2312"/>
          <w:color w:val="333333"/>
          <w:kern w:val="0"/>
          <w:sz w:val="36"/>
          <w:szCs w:val="36"/>
          <w:lang w:bidi="ar"/>
        </w:rPr>
        <w:t>服务时间：9:00-11:30,</w:t>
      </w:r>
      <w:r>
        <w:rPr>
          <w:sz w:val="36"/>
          <w:szCs w:val="36"/>
        </w:rPr>
        <w:t xml:space="preserve"> </w:t>
      </w:r>
      <w:r>
        <w:rPr>
          <w:rFonts w:ascii="仿宋_GB2312" w:hAnsi="宋体" w:eastAsia="仿宋_GB2312" w:cs="仿宋_GB2312"/>
          <w:color w:val="333333"/>
          <w:kern w:val="0"/>
          <w:sz w:val="36"/>
          <w:szCs w:val="36"/>
          <w:lang w:bidi="ar"/>
        </w:rPr>
        <w:t>14:00-17:00，节假日除外。</w:t>
      </w:r>
    </w:p>
    <w:p>
      <w:pPr>
        <w:widowControl/>
        <w:wordWrap w:val="0"/>
        <w:ind w:firstLine="3780" w:firstLineChars="1050"/>
        <w:jc w:val="right"/>
        <w:rPr>
          <w:rFonts w:ascii="仿宋_GB2312" w:hAnsi="宋体" w:eastAsia="仿宋_GB2312" w:cs="仿宋_GB2312"/>
          <w:color w:val="333333"/>
          <w:kern w:val="0"/>
          <w:sz w:val="36"/>
          <w:szCs w:val="36"/>
          <w:lang w:bidi="ar"/>
        </w:rPr>
      </w:pPr>
    </w:p>
    <w:p>
      <w:pPr>
        <w:widowControl/>
        <w:wordWrap w:val="0"/>
        <w:ind w:firstLine="4680" w:firstLineChars="1300"/>
        <w:rPr>
          <w:rFonts w:hint="default" w:ascii="仿宋_GB2312" w:hAnsi="宋体" w:eastAsia="仿宋_GB2312" w:cs="仿宋_GB2312"/>
          <w:color w:val="333333"/>
          <w:kern w:val="0"/>
          <w:sz w:val="36"/>
          <w:szCs w:val="36"/>
          <w:lang w:bidi="ar"/>
        </w:rPr>
      </w:pPr>
      <w:r>
        <w:rPr>
          <w:rFonts w:hint="default" w:ascii="仿宋_GB2312" w:hAnsi="宋体" w:eastAsia="仿宋_GB2312" w:cs="仿宋_GB2312"/>
          <w:color w:val="333333"/>
          <w:kern w:val="0"/>
          <w:sz w:val="36"/>
          <w:szCs w:val="36"/>
          <w:lang w:bidi="ar"/>
        </w:rPr>
        <w:t xml:space="preserve">  </w:t>
      </w:r>
      <w:r>
        <w:rPr>
          <w:rFonts w:ascii="仿宋_GB2312" w:hAnsi="宋体" w:eastAsia="仿宋_GB2312" w:cs="仿宋_GB2312"/>
          <w:color w:val="333333"/>
          <w:kern w:val="0"/>
          <w:sz w:val="36"/>
          <w:szCs w:val="36"/>
          <w:lang w:bidi="ar"/>
        </w:rPr>
        <w:t>天津市医疗保障局</w:t>
      </w:r>
      <w:bookmarkStart w:id="1" w:name="_GoBack"/>
      <w:bookmarkEnd w:id="1"/>
    </w:p>
    <w:p>
      <w:pPr>
        <w:widowControl/>
        <w:wordWrap w:val="0"/>
        <w:ind w:firstLine="5220" w:firstLineChars="1450"/>
        <w:rPr>
          <w:rFonts w:ascii="Calibri" w:hAnsi="Calibri"/>
          <w:color w:val="333333"/>
          <w:sz w:val="36"/>
          <w:szCs w:val="36"/>
        </w:rPr>
      </w:pPr>
      <w:r>
        <w:rPr>
          <w:rFonts w:ascii="仿宋_GB2312" w:hAnsi="宋体" w:eastAsia="仿宋_GB2312" w:cs="仿宋_GB2312"/>
          <w:color w:val="333333"/>
          <w:kern w:val="0"/>
          <w:sz w:val="36"/>
          <w:szCs w:val="36"/>
          <w:lang w:bidi="ar"/>
        </w:rPr>
        <w:t>2022年  月  日</w:t>
      </w:r>
      <w:r>
        <w:rPr>
          <w:rFonts w:hint="eastAsia" w:ascii="仿宋_GB2312" w:hAnsi="宋体" w:eastAsia="仿宋_GB2312" w:cs="仿宋_GB2312"/>
          <w:color w:val="333333"/>
          <w:kern w:val="0"/>
          <w:sz w:val="36"/>
          <w:szCs w:val="36"/>
          <w:lang w:bidi="ar"/>
        </w:rPr>
        <w:t xml:space="preserve"> </w:t>
      </w:r>
      <w:r>
        <w:rPr>
          <w:rFonts w:ascii="仿宋_GB2312" w:hAnsi="宋体" w:eastAsia="仿宋_GB2312" w:cs="仿宋_GB2312"/>
          <w:color w:val="333333"/>
          <w:kern w:val="0"/>
          <w:sz w:val="36"/>
          <w:szCs w:val="36"/>
          <w:lang w:bidi="ar"/>
        </w:rPr>
        <w:t xml:space="preserve">     </w:t>
      </w:r>
    </w:p>
    <w:p>
      <w:pPr>
        <w:spacing w:line="580" w:lineRule="exact"/>
        <w:ind w:firstLine="720" w:firstLineChars="200"/>
        <w:jc w:val="center"/>
        <w:rPr>
          <w:rFonts w:ascii="方正小标宋简体" w:eastAsia="方正小标宋简体"/>
          <w:sz w:val="36"/>
          <w:szCs w:val="36"/>
        </w:rPr>
      </w:pPr>
    </w:p>
    <w:sectPr>
      <w:headerReference r:id="rId3" w:type="default"/>
      <w:footerReference r:id="rId4" w:type="default"/>
      <w:pgSz w:w="11906" w:h="16838"/>
      <w:pgMar w:top="2041" w:right="1559" w:bottom="1701" w:left="1559"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等线 Light">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altName w:val="DejaVu San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6130238"/>
      <w:docPartObj>
        <w:docPartGallery w:val="autotext"/>
      </w:docPartObj>
    </w:sdtPr>
    <w:sdtContent>
      <w:p>
        <w:pPr>
          <w:pStyle w:val="7"/>
          <w:jc w:val="center"/>
        </w:pPr>
        <w:r>
          <w:fldChar w:fldCharType="begin"/>
        </w:r>
        <w:r>
          <w:instrText xml:space="preserve">PAGE   \* MERGEFORMAT</w:instrText>
        </w:r>
        <w:r>
          <w:fldChar w:fldCharType="separate"/>
        </w:r>
        <w:r>
          <w:rPr>
            <w:lang w:val="zh-CN"/>
          </w:rPr>
          <w:t>6</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ADA71"/>
    <w:multiLevelType w:val="singleLevel"/>
    <w:tmpl w:val="60EADA7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iZTQwODJiYjAxNjRhZTMzMDcxN2JlNDIzMDdlNDcifQ=="/>
  </w:docVars>
  <w:rsids>
    <w:rsidRoot w:val="004B246F"/>
    <w:rsid w:val="00002152"/>
    <w:rsid w:val="000025F9"/>
    <w:rsid w:val="000040AC"/>
    <w:rsid w:val="00005759"/>
    <w:rsid w:val="00007CD0"/>
    <w:rsid w:val="0002117E"/>
    <w:rsid w:val="000265E0"/>
    <w:rsid w:val="00035A2B"/>
    <w:rsid w:val="000368D5"/>
    <w:rsid w:val="00070268"/>
    <w:rsid w:val="00084339"/>
    <w:rsid w:val="00091B2F"/>
    <w:rsid w:val="00094F0A"/>
    <w:rsid w:val="00097182"/>
    <w:rsid w:val="000973A4"/>
    <w:rsid w:val="000B21FA"/>
    <w:rsid w:val="000B4384"/>
    <w:rsid w:val="000E1CA2"/>
    <w:rsid w:val="000F385C"/>
    <w:rsid w:val="000F4FA9"/>
    <w:rsid w:val="000F78A5"/>
    <w:rsid w:val="001079DE"/>
    <w:rsid w:val="00142338"/>
    <w:rsid w:val="00150776"/>
    <w:rsid w:val="00152370"/>
    <w:rsid w:val="00155E16"/>
    <w:rsid w:val="0015622B"/>
    <w:rsid w:val="001638C0"/>
    <w:rsid w:val="00163E3F"/>
    <w:rsid w:val="001657AD"/>
    <w:rsid w:val="001708CE"/>
    <w:rsid w:val="00183596"/>
    <w:rsid w:val="00184723"/>
    <w:rsid w:val="00185198"/>
    <w:rsid w:val="0019304F"/>
    <w:rsid w:val="001A11C6"/>
    <w:rsid w:val="001A2556"/>
    <w:rsid w:val="001A526B"/>
    <w:rsid w:val="001C7EDB"/>
    <w:rsid w:val="001D0264"/>
    <w:rsid w:val="001D1818"/>
    <w:rsid w:val="001E51C5"/>
    <w:rsid w:val="001F3D02"/>
    <w:rsid w:val="001F57D5"/>
    <w:rsid w:val="001F6589"/>
    <w:rsid w:val="002022FF"/>
    <w:rsid w:val="00202FCD"/>
    <w:rsid w:val="0021249B"/>
    <w:rsid w:val="00212880"/>
    <w:rsid w:val="00217F3D"/>
    <w:rsid w:val="00221B5A"/>
    <w:rsid w:val="0022516F"/>
    <w:rsid w:val="00226ACE"/>
    <w:rsid w:val="00234820"/>
    <w:rsid w:val="00240B3E"/>
    <w:rsid w:val="002411A5"/>
    <w:rsid w:val="002428F5"/>
    <w:rsid w:val="002507F0"/>
    <w:rsid w:val="002509A5"/>
    <w:rsid w:val="00253999"/>
    <w:rsid w:val="002610D6"/>
    <w:rsid w:val="00275F3F"/>
    <w:rsid w:val="002816F6"/>
    <w:rsid w:val="00285584"/>
    <w:rsid w:val="00287247"/>
    <w:rsid w:val="00291592"/>
    <w:rsid w:val="00291694"/>
    <w:rsid w:val="00296091"/>
    <w:rsid w:val="00296CD4"/>
    <w:rsid w:val="002A42CA"/>
    <w:rsid w:val="002B077D"/>
    <w:rsid w:val="002B1CF7"/>
    <w:rsid w:val="002B2D65"/>
    <w:rsid w:val="002B312A"/>
    <w:rsid w:val="002B6F9E"/>
    <w:rsid w:val="002C1579"/>
    <w:rsid w:val="002C394A"/>
    <w:rsid w:val="002D50A8"/>
    <w:rsid w:val="002D5A9E"/>
    <w:rsid w:val="002E3BB2"/>
    <w:rsid w:val="002E69F6"/>
    <w:rsid w:val="002F0A59"/>
    <w:rsid w:val="002F619F"/>
    <w:rsid w:val="00305397"/>
    <w:rsid w:val="0032032F"/>
    <w:rsid w:val="0032765E"/>
    <w:rsid w:val="00331046"/>
    <w:rsid w:val="0034175D"/>
    <w:rsid w:val="003442C9"/>
    <w:rsid w:val="00361904"/>
    <w:rsid w:val="00364E5D"/>
    <w:rsid w:val="003702B9"/>
    <w:rsid w:val="0038575E"/>
    <w:rsid w:val="0038749E"/>
    <w:rsid w:val="00387B9E"/>
    <w:rsid w:val="00387F2C"/>
    <w:rsid w:val="003900C3"/>
    <w:rsid w:val="003A3C00"/>
    <w:rsid w:val="003A74C2"/>
    <w:rsid w:val="003B3184"/>
    <w:rsid w:val="003C429A"/>
    <w:rsid w:val="003C72CA"/>
    <w:rsid w:val="003C7953"/>
    <w:rsid w:val="003D0039"/>
    <w:rsid w:val="003D10A0"/>
    <w:rsid w:val="003D5E92"/>
    <w:rsid w:val="003D7EBE"/>
    <w:rsid w:val="003E7433"/>
    <w:rsid w:val="003E74E8"/>
    <w:rsid w:val="003F2946"/>
    <w:rsid w:val="003F2BDD"/>
    <w:rsid w:val="004013BB"/>
    <w:rsid w:val="00403659"/>
    <w:rsid w:val="0040782F"/>
    <w:rsid w:val="0041174C"/>
    <w:rsid w:val="004125CE"/>
    <w:rsid w:val="00421D3A"/>
    <w:rsid w:val="00425DFC"/>
    <w:rsid w:val="0042648A"/>
    <w:rsid w:val="00434622"/>
    <w:rsid w:val="004363A4"/>
    <w:rsid w:val="0044755B"/>
    <w:rsid w:val="00452DB2"/>
    <w:rsid w:val="004551C3"/>
    <w:rsid w:val="0045544D"/>
    <w:rsid w:val="00466B1B"/>
    <w:rsid w:val="00467FB8"/>
    <w:rsid w:val="00473FA6"/>
    <w:rsid w:val="00482D62"/>
    <w:rsid w:val="0049511D"/>
    <w:rsid w:val="004A274A"/>
    <w:rsid w:val="004A4D6A"/>
    <w:rsid w:val="004A5FCD"/>
    <w:rsid w:val="004B149D"/>
    <w:rsid w:val="004B246F"/>
    <w:rsid w:val="004C3DC7"/>
    <w:rsid w:val="004D6373"/>
    <w:rsid w:val="004E36A8"/>
    <w:rsid w:val="004E73FB"/>
    <w:rsid w:val="004F482F"/>
    <w:rsid w:val="00502276"/>
    <w:rsid w:val="005040C1"/>
    <w:rsid w:val="00507714"/>
    <w:rsid w:val="0051023E"/>
    <w:rsid w:val="00522CC5"/>
    <w:rsid w:val="005409D6"/>
    <w:rsid w:val="00545471"/>
    <w:rsid w:val="0054700F"/>
    <w:rsid w:val="00551ACB"/>
    <w:rsid w:val="005546CB"/>
    <w:rsid w:val="005613B4"/>
    <w:rsid w:val="00582994"/>
    <w:rsid w:val="00583986"/>
    <w:rsid w:val="0058774D"/>
    <w:rsid w:val="0059156C"/>
    <w:rsid w:val="0059431F"/>
    <w:rsid w:val="005A6E52"/>
    <w:rsid w:val="005B3503"/>
    <w:rsid w:val="005B44F4"/>
    <w:rsid w:val="005B70AB"/>
    <w:rsid w:val="005C3EE6"/>
    <w:rsid w:val="005D0BDB"/>
    <w:rsid w:val="005D0D09"/>
    <w:rsid w:val="005D1344"/>
    <w:rsid w:val="005D345A"/>
    <w:rsid w:val="005E084D"/>
    <w:rsid w:val="005E38BB"/>
    <w:rsid w:val="005E57DA"/>
    <w:rsid w:val="00602837"/>
    <w:rsid w:val="00614989"/>
    <w:rsid w:val="0062196A"/>
    <w:rsid w:val="00623A00"/>
    <w:rsid w:val="00631912"/>
    <w:rsid w:val="00642C55"/>
    <w:rsid w:val="006445A8"/>
    <w:rsid w:val="006529F6"/>
    <w:rsid w:val="00661F3E"/>
    <w:rsid w:val="00672E6D"/>
    <w:rsid w:val="006851D4"/>
    <w:rsid w:val="00685D8B"/>
    <w:rsid w:val="00687B1D"/>
    <w:rsid w:val="00690DF2"/>
    <w:rsid w:val="006A0835"/>
    <w:rsid w:val="006B0207"/>
    <w:rsid w:val="006B0F94"/>
    <w:rsid w:val="006B7E0F"/>
    <w:rsid w:val="006C0468"/>
    <w:rsid w:val="006C342A"/>
    <w:rsid w:val="006C6FDA"/>
    <w:rsid w:val="006D3049"/>
    <w:rsid w:val="006D6758"/>
    <w:rsid w:val="006D7EBE"/>
    <w:rsid w:val="006E6083"/>
    <w:rsid w:val="006E7B45"/>
    <w:rsid w:val="006F29B0"/>
    <w:rsid w:val="006F49E3"/>
    <w:rsid w:val="00704D52"/>
    <w:rsid w:val="0071003F"/>
    <w:rsid w:val="00717301"/>
    <w:rsid w:val="00731697"/>
    <w:rsid w:val="007373FF"/>
    <w:rsid w:val="0074722A"/>
    <w:rsid w:val="00752D10"/>
    <w:rsid w:val="007621DC"/>
    <w:rsid w:val="00766014"/>
    <w:rsid w:val="007660A4"/>
    <w:rsid w:val="007669B5"/>
    <w:rsid w:val="007717AD"/>
    <w:rsid w:val="00774F5F"/>
    <w:rsid w:val="00780805"/>
    <w:rsid w:val="00785A20"/>
    <w:rsid w:val="007864D6"/>
    <w:rsid w:val="007873C9"/>
    <w:rsid w:val="007875C4"/>
    <w:rsid w:val="007B34FB"/>
    <w:rsid w:val="007C3049"/>
    <w:rsid w:val="007C4980"/>
    <w:rsid w:val="007D320D"/>
    <w:rsid w:val="007D508A"/>
    <w:rsid w:val="007E0FF4"/>
    <w:rsid w:val="007F41BB"/>
    <w:rsid w:val="00800042"/>
    <w:rsid w:val="008113CD"/>
    <w:rsid w:val="00820857"/>
    <w:rsid w:val="00825E7C"/>
    <w:rsid w:val="00827701"/>
    <w:rsid w:val="0084117B"/>
    <w:rsid w:val="008438FA"/>
    <w:rsid w:val="00846558"/>
    <w:rsid w:val="00852121"/>
    <w:rsid w:val="00853BFE"/>
    <w:rsid w:val="0085471C"/>
    <w:rsid w:val="00864519"/>
    <w:rsid w:val="00870FDC"/>
    <w:rsid w:val="00884226"/>
    <w:rsid w:val="008878E2"/>
    <w:rsid w:val="008A058D"/>
    <w:rsid w:val="008A496D"/>
    <w:rsid w:val="008A5DB7"/>
    <w:rsid w:val="008B0BB9"/>
    <w:rsid w:val="008C0305"/>
    <w:rsid w:val="008C0464"/>
    <w:rsid w:val="008C64F6"/>
    <w:rsid w:val="008E09E3"/>
    <w:rsid w:val="008F0A31"/>
    <w:rsid w:val="008F0CFD"/>
    <w:rsid w:val="0090059F"/>
    <w:rsid w:val="00907B9A"/>
    <w:rsid w:val="00927CDA"/>
    <w:rsid w:val="0093234B"/>
    <w:rsid w:val="0095138C"/>
    <w:rsid w:val="00954A9E"/>
    <w:rsid w:val="00955823"/>
    <w:rsid w:val="00956467"/>
    <w:rsid w:val="00956AA6"/>
    <w:rsid w:val="00961FA3"/>
    <w:rsid w:val="00962A7D"/>
    <w:rsid w:val="00965156"/>
    <w:rsid w:val="00966D07"/>
    <w:rsid w:val="009736F5"/>
    <w:rsid w:val="00981474"/>
    <w:rsid w:val="00990700"/>
    <w:rsid w:val="00994DB9"/>
    <w:rsid w:val="00997A9A"/>
    <w:rsid w:val="00997EAD"/>
    <w:rsid w:val="009A7820"/>
    <w:rsid w:val="009B0DE6"/>
    <w:rsid w:val="009D096D"/>
    <w:rsid w:val="009E0BED"/>
    <w:rsid w:val="009F1BB9"/>
    <w:rsid w:val="009F5137"/>
    <w:rsid w:val="00A01C0E"/>
    <w:rsid w:val="00A15921"/>
    <w:rsid w:val="00A23A09"/>
    <w:rsid w:val="00A24648"/>
    <w:rsid w:val="00A34926"/>
    <w:rsid w:val="00A4554B"/>
    <w:rsid w:val="00A47628"/>
    <w:rsid w:val="00A5318A"/>
    <w:rsid w:val="00A55700"/>
    <w:rsid w:val="00A638A9"/>
    <w:rsid w:val="00A71392"/>
    <w:rsid w:val="00A71D4D"/>
    <w:rsid w:val="00A74A08"/>
    <w:rsid w:val="00A772A0"/>
    <w:rsid w:val="00A77AA4"/>
    <w:rsid w:val="00A833B8"/>
    <w:rsid w:val="00A85190"/>
    <w:rsid w:val="00A900DA"/>
    <w:rsid w:val="00A947BC"/>
    <w:rsid w:val="00AA3B03"/>
    <w:rsid w:val="00AA7148"/>
    <w:rsid w:val="00AB36DA"/>
    <w:rsid w:val="00AB5B8A"/>
    <w:rsid w:val="00AD1DF4"/>
    <w:rsid w:val="00AD64D4"/>
    <w:rsid w:val="00AE009C"/>
    <w:rsid w:val="00AE1678"/>
    <w:rsid w:val="00AE67C2"/>
    <w:rsid w:val="00AF1B3F"/>
    <w:rsid w:val="00AF43C2"/>
    <w:rsid w:val="00AF45D9"/>
    <w:rsid w:val="00AF7DD0"/>
    <w:rsid w:val="00B20914"/>
    <w:rsid w:val="00B210D2"/>
    <w:rsid w:val="00B241CC"/>
    <w:rsid w:val="00B259F7"/>
    <w:rsid w:val="00B415F4"/>
    <w:rsid w:val="00B550FC"/>
    <w:rsid w:val="00B56692"/>
    <w:rsid w:val="00B6179B"/>
    <w:rsid w:val="00B67C3A"/>
    <w:rsid w:val="00B72DC8"/>
    <w:rsid w:val="00B83E3C"/>
    <w:rsid w:val="00B85DAC"/>
    <w:rsid w:val="00BA59ED"/>
    <w:rsid w:val="00BB3077"/>
    <w:rsid w:val="00BC46EE"/>
    <w:rsid w:val="00BC662D"/>
    <w:rsid w:val="00BD3527"/>
    <w:rsid w:val="00BE3CC1"/>
    <w:rsid w:val="00BE4994"/>
    <w:rsid w:val="00BF4785"/>
    <w:rsid w:val="00C00145"/>
    <w:rsid w:val="00C22260"/>
    <w:rsid w:val="00C24681"/>
    <w:rsid w:val="00C36B96"/>
    <w:rsid w:val="00C52F3A"/>
    <w:rsid w:val="00C56B2A"/>
    <w:rsid w:val="00C715C0"/>
    <w:rsid w:val="00C762EA"/>
    <w:rsid w:val="00C92A11"/>
    <w:rsid w:val="00C96728"/>
    <w:rsid w:val="00CA5272"/>
    <w:rsid w:val="00CB5B41"/>
    <w:rsid w:val="00CC6F91"/>
    <w:rsid w:val="00CE3353"/>
    <w:rsid w:val="00D041BC"/>
    <w:rsid w:val="00D14E6A"/>
    <w:rsid w:val="00D16D1A"/>
    <w:rsid w:val="00D33D8F"/>
    <w:rsid w:val="00D33DD4"/>
    <w:rsid w:val="00D3507D"/>
    <w:rsid w:val="00D36473"/>
    <w:rsid w:val="00D64C88"/>
    <w:rsid w:val="00D71DBF"/>
    <w:rsid w:val="00D73FD7"/>
    <w:rsid w:val="00D82EEE"/>
    <w:rsid w:val="00D900BB"/>
    <w:rsid w:val="00DA547D"/>
    <w:rsid w:val="00DA7E81"/>
    <w:rsid w:val="00DD2D7C"/>
    <w:rsid w:val="00DD374A"/>
    <w:rsid w:val="00DE12F9"/>
    <w:rsid w:val="00DE3311"/>
    <w:rsid w:val="00DE7A21"/>
    <w:rsid w:val="00DE7A22"/>
    <w:rsid w:val="00E04746"/>
    <w:rsid w:val="00E16E7B"/>
    <w:rsid w:val="00E21CA8"/>
    <w:rsid w:val="00E245B1"/>
    <w:rsid w:val="00E24BE6"/>
    <w:rsid w:val="00E36F53"/>
    <w:rsid w:val="00E37573"/>
    <w:rsid w:val="00E37FD5"/>
    <w:rsid w:val="00E40098"/>
    <w:rsid w:val="00E41CDD"/>
    <w:rsid w:val="00E43DCE"/>
    <w:rsid w:val="00E43F34"/>
    <w:rsid w:val="00E533F3"/>
    <w:rsid w:val="00E57938"/>
    <w:rsid w:val="00E64E4E"/>
    <w:rsid w:val="00E66076"/>
    <w:rsid w:val="00E669B8"/>
    <w:rsid w:val="00E86446"/>
    <w:rsid w:val="00E90B4E"/>
    <w:rsid w:val="00E92A4A"/>
    <w:rsid w:val="00EA4322"/>
    <w:rsid w:val="00EA5360"/>
    <w:rsid w:val="00EB05C5"/>
    <w:rsid w:val="00EB2EFD"/>
    <w:rsid w:val="00EB4D2E"/>
    <w:rsid w:val="00EB5FB0"/>
    <w:rsid w:val="00EC39F8"/>
    <w:rsid w:val="00EC4E25"/>
    <w:rsid w:val="00ED1677"/>
    <w:rsid w:val="00ED17E7"/>
    <w:rsid w:val="00ED2976"/>
    <w:rsid w:val="00F169E1"/>
    <w:rsid w:val="00F17DDB"/>
    <w:rsid w:val="00F27C22"/>
    <w:rsid w:val="00F31327"/>
    <w:rsid w:val="00F36793"/>
    <w:rsid w:val="00F42645"/>
    <w:rsid w:val="00F507AF"/>
    <w:rsid w:val="00F66C4E"/>
    <w:rsid w:val="00F725D4"/>
    <w:rsid w:val="00F77B38"/>
    <w:rsid w:val="00F82083"/>
    <w:rsid w:val="00F95295"/>
    <w:rsid w:val="00FA030F"/>
    <w:rsid w:val="00FB0F00"/>
    <w:rsid w:val="00FB67C3"/>
    <w:rsid w:val="00FC16CB"/>
    <w:rsid w:val="00FE00DF"/>
    <w:rsid w:val="00FE0598"/>
    <w:rsid w:val="00FE4FCA"/>
    <w:rsid w:val="137B7A7D"/>
    <w:rsid w:val="49001776"/>
    <w:rsid w:val="B9F7E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spacing w:beforeAutospacing="1" w:afterAutospacing="1"/>
      <w:jc w:val="left"/>
      <w:outlineLvl w:val="0"/>
    </w:pPr>
    <w:rPr>
      <w:rFonts w:hint="eastAsia" w:ascii="宋体" w:hAnsi="宋体"/>
      <w:b/>
      <w:kern w:val="44"/>
      <w:sz w:val="48"/>
      <w:szCs w:val="48"/>
    </w:rPr>
  </w:style>
  <w:style w:type="paragraph" w:styleId="3">
    <w:name w:val="heading 2"/>
    <w:basedOn w:val="1"/>
    <w:next w:val="1"/>
    <w:link w:val="2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jc w:val="center"/>
    </w:pPr>
    <w:rPr>
      <w:sz w:val="44"/>
      <w:szCs w:val="20"/>
    </w:rPr>
  </w:style>
  <w:style w:type="paragraph" w:styleId="5">
    <w:name w:val="Date"/>
    <w:basedOn w:val="1"/>
    <w:next w:val="1"/>
    <w:link w:val="17"/>
    <w:unhideWhenUsed/>
    <w:qFormat/>
    <w:uiPriority w:val="99"/>
    <w:pPr>
      <w:ind w:left="100" w:leftChars="2500"/>
    </w:pPr>
    <w:rPr>
      <w:rFonts w:ascii="Calibri" w:hAnsi="Calibri"/>
      <w:szCs w:val="22"/>
    </w:rPr>
  </w:style>
  <w:style w:type="paragraph" w:styleId="6">
    <w:name w:val="Balloon Text"/>
    <w:basedOn w:val="1"/>
    <w:link w:val="15"/>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ascii="Calibri" w:hAnsi="Calibri"/>
      <w:kern w:val="0"/>
      <w:sz w:val="24"/>
    </w:rPr>
  </w:style>
  <w:style w:type="table" w:styleId="11">
    <w:name w:val="Table Grid"/>
    <w:basedOn w:val="10"/>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Emphasis"/>
    <w:basedOn w:val="12"/>
    <w:qFormat/>
    <w:uiPriority w:val="20"/>
    <w:rPr>
      <w:i/>
    </w:rPr>
  </w:style>
  <w:style w:type="character" w:customStyle="1" w:styleId="15">
    <w:name w:val="批注框文本 字符"/>
    <w:basedOn w:val="12"/>
    <w:link w:val="6"/>
    <w:qFormat/>
    <w:uiPriority w:val="99"/>
    <w:rPr>
      <w:kern w:val="2"/>
      <w:sz w:val="18"/>
      <w:szCs w:val="18"/>
    </w:rPr>
  </w:style>
  <w:style w:type="character" w:customStyle="1" w:styleId="16">
    <w:name w:val="标题 1 字符"/>
    <w:basedOn w:val="12"/>
    <w:link w:val="2"/>
    <w:qFormat/>
    <w:uiPriority w:val="9"/>
    <w:rPr>
      <w:rFonts w:ascii="宋体" w:hAnsi="宋体"/>
      <w:b/>
      <w:kern w:val="44"/>
      <w:sz w:val="48"/>
      <w:szCs w:val="48"/>
    </w:rPr>
  </w:style>
  <w:style w:type="character" w:customStyle="1" w:styleId="17">
    <w:name w:val="日期 字符"/>
    <w:basedOn w:val="12"/>
    <w:link w:val="5"/>
    <w:qFormat/>
    <w:uiPriority w:val="99"/>
    <w:rPr>
      <w:rFonts w:ascii="Calibri" w:hAnsi="Calibri"/>
      <w:kern w:val="2"/>
      <w:sz w:val="21"/>
      <w:szCs w:val="22"/>
    </w:rPr>
  </w:style>
  <w:style w:type="character" w:customStyle="1" w:styleId="18">
    <w:name w:val="页脚 字符"/>
    <w:basedOn w:val="12"/>
    <w:link w:val="7"/>
    <w:qFormat/>
    <w:uiPriority w:val="99"/>
    <w:rPr>
      <w:kern w:val="2"/>
      <w:sz w:val="18"/>
      <w:szCs w:val="18"/>
    </w:rPr>
  </w:style>
  <w:style w:type="character" w:customStyle="1" w:styleId="19">
    <w:name w:val="页眉 字符"/>
    <w:basedOn w:val="12"/>
    <w:link w:val="8"/>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标题 2 字符"/>
    <w:basedOn w:val="12"/>
    <w:link w:val="3"/>
    <w:semiHidden/>
    <w:qFormat/>
    <w:uiPriority w:val="0"/>
    <w:rPr>
      <w:rFonts w:asciiTheme="majorHAnsi" w:hAnsiTheme="majorHAnsi" w:eastAsiaTheme="majorEastAsia" w:cstheme="majorBidi"/>
      <w:b/>
      <w:bCs/>
      <w:kern w:val="2"/>
      <w:sz w:val="32"/>
      <w:szCs w:val="32"/>
    </w:rPr>
  </w:style>
  <w:style w:type="paragraph" w:customStyle="1" w:styleId="22">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437</Words>
  <Characters>2492</Characters>
  <Lines>20</Lines>
  <Paragraphs>5</Paragraphs>
  <TotalTime>0</TotalTime>
  <ScaleCrop>false</ScaleCrop>
  <LinksUpToDate>false</LinksUpToDate>
  <CharactersWithSpaces>2924</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2021-11-23T18:57:00Z</dcterms:created>
  <dc:creator>王坤</dc:creator>
  <cp:lastModifiedBy>王晓辉</cp:lastModifiedBy>
  <cp:lastPrinted>2021-11-23T16:34:00Z</cp:lastPrinted>
  <dcterms:modified xsi:type="dcterms:W3CDTF">2022-11-18T14:46:54Z</dcterms:modified>
  <dc:title>第12次局长办公会议材料之八</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E72B3751E08E41878BE42A2AD3B40A9B</vt:lpwstr>
  </property>
</Properties>
</file>