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jc w:val="left"/>
        <w:textAlignment w:val="auto"/>
        <w:rPr>
          <w:rFonts w:hint="default" w:ascii="方正小标宋简体" w:hAnsi="方正小标宋简体" w:eastAsia="方正小标宋简体" w:cs="方正小标宋简体"/>
          <w:kern w:val="0"/>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天津市医保局关于</w:t>
      </w:r>
      <w:r>
        <w:rPr>
          <w:rFonts w:hint="eastAsia" w:ascii="方正小标宋简体" w:hAnsi="方正小标宋简体" w:eastAsia="方正小标宋简体" w:cs="方正小标宋简体"/>
          <w:sz w:val="44"/>
          <w:szCs w:val="44"/>
          <w:lang w:val="en-US" w:eastAsia="zh-CN"/>
        </w:rPr>
        <w:t>对新增医疗服务项目</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新宋体" w:hAnsi="新宋体" w:eastAsia="新宋体" w:cs="新宋体"/>
          <w:sz w:val="44"/>
          <w:szCs w:val="44"/>
        </w:rPr>
      </w:pPr>
      <w:r>
        <w:rPr>
          <w:rFonts w:hint="eastAsia" w:ascii="方正小标宋简体" w:hAnsi="方正小标宋简体" w:eastAsia="方正小标宋简体" w:cs="方正小标宋简体"/>
          <w:sz w:val="44"/>
          <w:szCs w:val="44"/>
          <w:lang w:val="en-US" w:eastAsia="zh-CN"/>
        </w:rPr>
        <w:t>价格管理工作</w:t>
      </w:r>
      <w:r>
        <w:rPr>
          <w:rFonts w:hint="eastAsia" w:ascii="方正小标宋简体" w:hAnsi="方正小标宋简体" w:eastAsia="方正小标宋简体" w:cs="方正小标宋简体"/>
          <w:sz w:val="44"/>
          <w:szCs w:val="44"/>
        </w:rPr>
        <w:t>征求意见的公告</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新宋体" w:hAnsi="新宋体" w:eastAsia="新宋体" w:cs="新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u w:val="none"/>
        </w:rPr>
        <w:t>为</w:t>
      </w:r>
      <w:r>
        <w:rPr>
          <w:rFonts w:hint="default" w:ascii="仿宋_GB2312" w:eastAsia="仿宋_GB2312"/>
          <w:sz w:val="32"/>
          <w:szCs w:val="32"/>
          <w:u w:val="none"/>
          <w:lang w:val="en-US" w:eastAsia="zh-CN"/>
        </w:rPr>
        <w:t>规范新增医疗服务项目价格管理，促进医疗技术创新发展和临床应用，</w:t>
      </w:r>
      <w:r>
        <w:rPr>
          <w:rFonts w:hint="eastAsia" w:ascii="仿宋_GB2312" w:hAnsi="仿宋_GB2312" w:eastAsia="仿宋_GB2312" w:cs="仿宋_GB2312"/>
          <w:sz w:val="32"/>
          <w:szCs w:val="32"/>
          <w:u w:val="none"/>
        </w:rPr>
        <w:t>按照国家和我市医疗服务价格改革</w:t>
      </w:r>
      <w:r>
        <w:rPr>
          <w:rFonts w:hint="eastAsia" w:ascii="仿宋_GB2312" w:hAnsi="仿宋_GB2312" w:eastAsia="仿宋_GB2312" w:cs="仿宋_GB2312"/>
          <w:sz w:val="32"/>
          <w:szCs w:val="32"/>
          <w:u w:val="none"/>
          <w:lang w:val="en-US" w:eastAsia="zh-CN"/>
        </w:rPr>
        <w:t>相关</w:t>
      </w:r>
      <w:r>
        <w:rPr>
          <w:rFonts w:hint="eastAsia" w:ascii="仿宋_GB2312" w:hAnsi="仿宋_GB2312" w:eastAsia="仿宋_GB2312" w:cs="仿宋_GB2312"/>
          <w:sz w:val="32"/>
          <w:szCs w:val="32"/>
          <w:u w:val="none"/>
        </w:rPr>
        <w:t>要求，结合我市实际，市医疗保障局 市卫生健康委共同拟定了</w:t>
      </w:r>
      <w:r>
        <w:rPr>
          <w:rFonts w:hint="eastAsia" w:ascii="仿宋_GB2312" w:hAnsi="仿宋_GB2312" w:eastAsia="仿宋_GB2312" w:cs="仿宋_GB2312"/>
          <w:sz w:val="32"/>
          <w:szCs w:val="32"/>
        </w:rPr>
        <w:t>《关于新增医疗服务项目价格管理工作的通知</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》，现向社会公开征求意见。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4</w:t>
      </w:r>
      <w:bookmarkStart w:id="0" w:name="_GoBack"/>
      <w:bookmarkEnd w:id="0"/>
      <w:r>
        <w:rPr>
          <w:rFonts w:hint="eastAsia" w:ascii="仿宋_GB2312" w:hAnsi="仿宋_GB2312" w:eastAsia="仿宋_GB2312" w:cs="仿宋_GB2312"/>
          <w:sz w:val="32"/>
          <w:szCs w:val="32"/>
        </w:rPr>
        <w:t>日18：</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00前，将意见或建议发送至sybjyyfwglc@tj.gov.cn，或通过信函方式邮寄至天津市南开区咸阳路81号医药服务管理处。邮件或信封请注明\“超声诊断类医疗服务项目\”。由于此项工作时间安排较为紧凑，因此征求意见时段调整为7天，特此说明。"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00前，将意见或建议发送至sybjyyfwglc@tj.gov.cn，或通过信函方式邮寄至天津市南开区咸阳路81号医药服务管理处。</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感谢社会公众对医疗保障工作的关注和支持。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附件：市医保局 市卫生健康委关于新增医疗服务项目</w:t>
      </w: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价格管理工作的通知（征求意见稿）</w:t>
      </w: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1600" w:firstLineChars="5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lang w:eastAsia="zh-CN"/>
        </w:rPr>
        <w:t>17</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adjustRightInd w:val="0"/>
        <w:snapToGrid w:val="0"/>
        <w:spacing w:line="578" w:lineRule="exact"/>
        <w:jc w:val="left"/>
        <w:outlineLvl w:val="0"/>
        <w:rPr>
          <w:rFonts w:hint="eastAsia" w:ascii="黑体" w:hAnsi="黑体" w:eastAsia="黑体" w:cs="黑体"/>
          <w:kern w:val="0"/>
          <w:sz w:val="32"/>
          <w:szCs w:val="32"/>
          <w:lang w:eastAsia="zh-CN" w:bidi="ar"/>
        </w:rPr>
      </w:pPr>
      <w:r>
        <w:rPr>
          <w:rFonts w:hint="eastAsia" w:ascii="黑体" w:hAnsi="黑体" w:eastAsia="黑体" w:cs="黑体"/>
          <w:kern w:val="0"/>
          <w:sz w:val="32"/>
          <w:szCs w:val="32"/>
          <w:lang w:eastAsia="zh-CN" w:bidi="ar"/>
        </w:rPr>
        <w:t>附件</w:t>
      </w:r>
    </w:p>
    <w:p>
      <w:pPr>
        <w:adjustRightInd w:val="0"/>
        <w:snapToGrid w:val="0"/>
        <w:spacing w:line="578" w:lineRule="exact"/>
        <w:jc w:val="left"/>
        <w:outlineLvl w:val="0"/>
        <w:rPr>
          <w:rFonts w:hint="eastAsia" w:ascii="黑体" w:hAnsi="黑体" w:eastAsia="黑体" w:cs="黑体"/>
          <w:kern w:val="0"/>
          <w:sz w:val="32"/>
          <w:szCs w:val="32"/>
          <w:lang w:eastAsia="zh-CN" w:bidi="ar"/>
        </w:rPr>
      </w:pPr>
    </w:p>
    <w:p>
      <w:pPr>
        <w:adjustRightInd w:val="0"/>
        <w:snapToGrid w:val="0"/>
        <w:spacing w:line="578" w:lineRule="exact"/>
        <w:jc w:val="center"/>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市医保局 市卫生健康委关于新增医疗</w:t>
      </w:r>
    </w:p>
    <w:p>
      <w:pPr>
        <w:adjustRightInd w:val="0"/>
        <w:snapToGrid w:val="0"/>
        <w:spacing w:line="578" w:lineRule="exact"/>
        <w:jc w:val="center"/>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服务项目价格管理工作的通知</w:t>
      </w:r>
    </w:p>
    <w:p>
      <w:pPr>
        <w:adjustRightInd w:val="0"/>
        <w:snapToGrid w:val="0"/>
        <w:spacing w:line="578" w:lineRule="exact"/>
        <w:jc w:val="center"/>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征求意见</w:t>
      </w:r>
      <w:r>
        <w:rPr>
          <w:rFonts w:hint="eastAsia" w:ascii="仿宋_GB2312" w:hAnsi="仿宋_GB2312" w:eastAsia="仿宋_GB2312" w:cs="仿宋_GB2312"/>
          <w:spacing w:val="2"/>
          <w:sz w:val="32"/>
          <w:szCs w:val="32"/>
        </w:rPr>
        <w:t>稿）</w:t>
      </w:r>
    </w:p>
    <w:p>
      <w:pPr>
        <w:adjustRightInd w:val="0"/>
        <w:snapToGrid w:val="0"/>
        <w:spacing w:line="578" w:lineRule="exact"/>
        <w:jc w:val="center"/>
        <w:outlineLvl w:val="0"/>
        <w:rPr>
          <w:rFonts w:hint="eastAsia" w:ascii="仿宋_GB2312" w:hAnsi="仿宋_GB2312" w:eastAsia="仿宋_GB2312" w:cs="仿宋_GB2312"/>
          <w:b/>
          <w:bCs/>
          <w:color w:val="000000"/>
          <w:sz w:val="32"/>
          <w:szCs w:val="32"/>
        </w:rPr>
      </w:pPr>
    </w:p>
    <w:p>
      <w:pPr>
        <w:adjustRightInd w:val="0"/>
        <w:snapToGrid w:val="0"/>
        <w:spacing w:line="578"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各区医保局、卫生健康委，各有关单位：</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根据国家医保局等八部委《关于印发&lt;深化医疗服务价格改革试点方案&gt;的通知》（医保发〔2021〕41号）等文件精神，为规范新增医疗服务项目价格</w:t>
      </w:r>
      <w:r>
        <w:rPr>
          <w:rFonts w:ascii="仿宋_GB2312" w:hAnsi="仿宋_GB2312" w:eastAsia="仿宋_GB2312" w:cs="仿宋_GB2312"/>
          <w:spacing w:val="2"/>
          <w:sz w:val="32"/>
          <w:szCs w:val="32"/>
        </w:rPr>
        <w:t>管理</w:t>
      </w:r>
      <w:r>
        <w:rPr>
          <w:rFonts w:hint="eastAsia" w:ascii="仿宋_GB2312" w:hAnsi="仿宋_GB2312" w:eastAsia="仿宋_GB2312" w:cs="仿宋_GB2312"/>
          <w:spacing w:val="2"/>
          <w:sz w:val="32"/>
          <w:szCs w:val="32"/>
        </w:rPr>
        <w:t>，促进医疗技术创新发展和临床应用，满足群众医疗服务需求，结合我市实际，现就新增医疗服务项目价格管理有关事项通知如下：</w:t>
      </w:r>
    </w:p>
    <w:p>
      <w:pPr>
        <w:adjustRightInd w:val="0"/>
        <w:snapToGrid w:val="0"/>
        <w:spacing w:line="578"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一、新增项目界定</w:t>
      </w:r>
    </w:p>
    <w:p>
      <w:pPr>
        <w:adjustRightInd w:val="0"/>
        <w:snapToGrid w:val="0"/>
        <w:spacing w:line="578" w:lineRule="exact"/>
        <w:ind w:firstLine="648"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spacing w:val="2"/>
          <w:sz w:val="32"/>
          <w:szCs w:val="32"/>
        </w:rPr>
        <w:t>新增医疗服务价格项目管理是指按照一定规则和程序，将符合条件、全</w:t>
      </w:r>
      <w:r>
        <w:rPr>
          <w:rFonts w:hint="eastAsia" w:ascii="仿宋_GB2312" w:hAnsi="仿宋_GB2312" w:eastAsia="仿宋_GB2312" w:cs="仿宋_GB2312"/>
          <w:spacing w:val="2"/>
          <w:sz w:val="32"/>
          <w:szCs w:val="32"/>
          <w:lang w:eastAsia="zh-CN"/>
        </w:rPr>
        <w:t>市</w:t>
      </w:r>
      <w:r>
        <w:rPr>
          <w:rFonts w:hint="eastAsia" w:ascii="仿宋_GB2312" w:hAnsi="仿宋_GB2312" w:eastAsia="仿宋_GB2312" w:cs="仿宋_GB2312"/>
          <w:spacing w:val="2"/>
          <w:sz w:val="32"/>
          <w:szCs w:val="32"/>
        </w:rPr>
        <w:t>医疗服务价格项目未覆盖的新医疗技术或新医疗活动，转化为边界清晰、要素完备的医疗服务价格项目，作为医疗机构服务患者的收费依据和计价单元的管理过程。</w:t>
      </w:r>
    </w:p>
    <w:p>
      <w:pPr>
        <w:adjustRightInd w:val="0"/>
        <w:snapToGrid w:val="0"/>
        <w:spacing w:line="578" w:lineRule="exact"/>
        <w:ind w:firstLine="648" w:firstLineChars="200"/>
        <w:rPr>
          <w:rFonts w:ascii="Calibri" w:hAnsi="宋体" w:eastAsia="宋体" w:cs="Times New Roman"/>
          <w:szCs w:val="24"/>
        </w:rPr>
      </w:pPr>
      <w:r>
        <w:rPr>
          <w:rFonts w:hint="eastAsia" w:ascii="仿宋_GB2312" w:hAnsi="仿宋_GB2312" w:eastAsia="仿宋_GB2312" w:cs="仿宋_GB2312"/>
          <w:spacing w:val="2"/>
          <w:sz w:val="32"/>
          <w:szCs w:val="32"/>
        </w:rPr>
        <w:t>（一）</w:t>
      </w:r>
      <w:r>
        <w:rPr>
          <w:rFonts w:hint="eastAsia" w:ascii="仿宋_GB2312" w:hAnsi="宋体" w:eastAsia="仿宋_GB2312" w:cs="仿宋_GB2312"/>
          <w:color w:val="000000"/>
          <w:sz w:val="32"/>
          <w:szCs w:val="32"/>
        </w:rPr>
        <w:t>设立新增项目，应同时符合下列条件</w:t>
      </w:r>
      <w:r>
        <w:rPr>
          <w:rFonts w:ascii="仿宋_GB2312" w:hAnsi="宋体" w:eastAsia="仿宋_GB2312" w:cs="仿宋_GB2312"/>
          <w:color w:val="000000"/>
          <w:sz w:val="32"/>
          <w:szCs w:val="32"/>
        </w:rPr>
        <w:t>：</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1.在取得执业许可证的医疗机构中，由具备执业资格的医务人员提供医疗服务；</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2.行业主管部门准许临床应用、技术规范清晰、临床路径明确、服务内容充分；</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3.符合伦理规范，包括医学伦理和社会伦理；</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w:t>
      </w:r>
      <w:r>
        <w:rPr>
          <w:rFonts w:ascii="仿宋_GB2312" w:hAnsi="仿宋_GB2312" w:eastAsia="仿宋_GB2312" w:cs="仿宋_GB2312"/>
          <w:spacing w:val="2"/>
          <w:sz w:val="32"/>
          <w:szCs w:val="32"/>
        </w:rPr>
        <w:t>有</w:t>
      </w:r>
      <w:r>
        <w:rPr>
          <w:rFonts w:hint="eastAsia" w:ascii="仿宋_GB2312" w:hAnsi="仿宋_GB2312" w:eastAsia="仿宋_GB2312" w:cs="仿宋_GB2312"/>
          <w:spacing w:val="2"/>
          <w:sz w:val="32"/>
          <w:szCs w:val="32"/>
        </w:rPr>
        <w:t>临床证据证明安全、有效:与</w:t>
      </w:r>
      <w:r>
        <w:rPr>
          <w:rFonts w:ascii="仿宋_GB2312" w:hAnsi="仿宋_GB2312" w:eastAsia="仿宋_GB2312" w:cs="仿宋_GB2312"/>
          <w:spacing w:val="2"/>
          <w:sz w:val="32"/>
          <w:szCs w:val="32"/>
        </w:rPr>
        <w:t>已开展医疗服务</w:t>
      </w:r>
      <w:r>
        <w:rPr>
          <w:rFonts w:hint="eastAsia" w:ascii="仿宋_GB2312" w:hAnsi="仿宋_GB2312" w:eastAsia="仿宋_GB2312" w:cs="仿宋_GB2312"/>
          <w:spacing w:val="2"/>
          <w:sz w:val="32"/>
          <w:szCs w:val="32"/>
        </w:rPr>
        <w:t>项目的功能、目的相同的，应有临床证据证明其安全性、有效性或经济性中的一项或若干项具有优势；</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5.向患者收费应符合质价相称、公平负担的要求；</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6.法律法规、部门规章、规范性文件规定的其他条件。</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（二）新增项目的范围：</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1.原创型项目。由医疗机构原创，并经卫生行政部门准许临床使用的，属于科技重大专项、重点研发计划，经国家相关知识产权部门批准、具有自主研发证明（专利等）的项目。</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引进型项目。其他地区已经开展、诊断或治疗疾病具有明显临床优势和经济优势，但我市目前尚未开展，且无法通过现有项目规范兼容实现的项目。或国家医疗保障局批复外省新增的项目，我市确有必要开展的项目。</w:t>
      </w:r>
    </w:p>
    <w:p>
      <w:pPr>
        <w:adjustRightInd w:val="0"/>
        <w:snapToGrid w:val="0"/>
        <w:spacing w:line="578" w:lineRule="exact"/>
        <w:ind w:firstLine="648" w:firstLineChars="200"/>
        <w:rPr>
          <w:rFonts w:ascii="Calibri" w:hAnsi="Calibri" w:eastAsia="宋体" w:cs="Times New Roman"/>
          <w:szCs w:val="24"/>
        </w:rPr>
      </w:pP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国家医疗保障局发布的立项指南中已有，但我市目前尚未开展和制定价格的项目。</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．重大疫情等突发公共卫生事件期间，对于疫情疾病诊断救治急需的新医疗技术。</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.优化重大疾病、罕见病诊疗方案或填补诊疗手段空白的</w:t>
      </w:r>
      <w:r>
        <w:rPr>
          <w:rFonts w:hint="eastAsia" w:ascii="仿宋_GB2312" w:hAnsi="仿宋_GB2312" w:eastAsia="仿宋_GB2312" w:cs="仿宋_GB2312"/>
          <w:spacing w:val="2"/>
          <w:sz w:val="32"/>
          <w:szCs w:val="32"/>
          <w:lang w:eastAsia="zh-CN"/>
        </w:rPr>
        <w:t>。</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（三）属于下列情形之一的，不予立项:</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w:t>
      </w:r>
      <w:r>
        <w:rPr>
          <w:rFonts w:ascii="仿宋_GB2312" w:hAnsi="仿宋_GB2312" w:eastAsia="仿宋_GB2312" w:cs="仿宋_GB2312"/>
          <w:spacing w:val="2"/>
          <w:sz w:val="32"/>
          <w:szCs w:val="32"/>
        </w:rPr>
        <w:t>属于非医疗活动的，包括但不限于教育培训、科研随访、数据处理、资料复制、便民服务、生活照料、精神慰藉、养生保健等;</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w:t>
      </w:r>
      <w:r>
        <w:rPr>
          <w:rFonts w:ascii="仿宋_GB2312" w:hAnsi="仿宋_GB2312" w:eastAsia="仿宋_GB2312" w:cs="仿宋_GB2312"/>
          <w:spacing w:val="2"/>
          <w:sz w:val="32"/>
          <w:szCs w:val="32"/>
        </w:rPr>
        <w:t>属于医疗活动，但属于医疗服务前期技术准备的，或独立实施无临床价值的具体操作步骤</w:t>
      </w:r>
      <w:r>
        <w:rPr>
          <w:rFonts w:hint="eastAsia" w:ascii="仿宋_GB2312" w:hAnsi="仿宋_GB2312" w:eastAsia="仿宋_GB2312" w:cs="仿宋_GB2312"/>
          <w:spacing w:val="2"/>
          <w:sz w:val="32"/>
          <w:szCs w:val="32"/>
        </w:rPr>
        <w:t>；</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w:t>
      </w:r>
      <w:r>
        <w:rPr>
          <w:rFonts w:ascii="仿宋_GB2312" w:hAnsi="仿宋_GB2312" w:eastAsia="仿宋_GB2312" w:cs="仿宋_GB2312"/>
          <w:spacing w:val="2"/>
          <w:sz w:val="32"/>
          <w:szCs w:val="32"/>
        </w:rPr>
        <w:t>属于医疗活动，但服务和收费的性质属于公共卫生服务、行政事业性收费、经营服务性收费，或医疗机构代收费的;</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w:t>
      </w:r>
      <w:r>
        <w:rPr>
          <w:rFonts w:ascii="仿宋_GB2312" w:hAnsi="仿宋_GB2312" w:eastAsia="仿宋_GB2312" w:cs="仿宋_GB2312"/>
          <w:spacing w:val="2"/>
          <w:sz w:val="32"/>
          <w:szCs w:val="32"/>
        </w:rPr>
        <w:t>属于医疗活动，但患者个体的临床获益无法验证;</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5.</w:t>
      </w:r>
      <w:r>
        <w:rPr>
          <w:rFonts w:ascii="仿宋_GB2312" w:hAnsi="仿宋_GB2312" w:eastAsia="仿宋_GB2312" w:cs="仿宋_GB2312"/>
          <w:spacing w:val="2"/>
          <w:sz w:val="32"/>
          <w:szCs w:val="32"/>
        </w:rPr>
        <w:t>属于医疗活动，但仅发生于医疗机构与医疗机构之间</w:t>
      </w:r>
      <w:r>
        <w:rPr>
          <w:rFonts w:hint="eastAsia" w:ascii="仿宋_GB2312" w:hAnsi="仿宋_GB2312" w:eastAsia="仿宋_GB2312" w:cs="仿宋_GB2312"/>
          <w:spacing w:val="2"/>
          <w:sz w:val="32"/>
          <w:szCs w:val="32"/>
        </w:rPr>
        <w:t>、</w:t>
      </w:r>
      <w:r>
        <w:rPr>
          <w:rFonts w:ascii="仿宋_GB2312" w:hAnsi="仿宋_GB2312" w:eastAsia="仿宋_GB2312" w:cs="仿宋_GB2312"/>
          <w:spacing w:val="2"/>
          <w:sz w:val="32"/>
          <w:szCs w:val="32"/>
        </w:rPr>
        <w:t>医疗机构与其他机构之间，不直接面向患者的服务</w:t>
      </w:r>
      <w:r>
        <w:rPr>
          <w:rFonts w:hint="eastAsia" w:ascii="仿宋_GB2312" w:hAnsi="仿宋_GB2312" w:eastAsia="仿宋_GB2312" w:cs="仿宋_GB2312"/>
          <w:spacing w:val="2"/>
          <w:sz w:val="32"/>
          <w:szCs w:val="32"/>
        </w:rPr>
        <w:t>；</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6.</w:t>
      </w:r>
      <w:r>
        <w:rPr>
          <w:rFonts w:ascii="仿宋_GB2312" w:hAnsi="仿宋_GB2312" w:eastAsia="仿宋_GB2312" w:cs="仿宋_GB2312"/>
          <w:spacing w:val="2"/>
          <w:sz w:val="32"/>
          <w:szCs w:val="32"/>
        </w:rPr>
        <w:t>属于医疗机构维持正常运转需要对外购买的服务、能源动力;</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7.</w:t>
      </w:r>
      <w:r>
        <w:rPr>
          <w:rFonts w:ascii="仿宋_GB2312" w:hAnsi="仿宋_GB2312" w:eastAsia="仿宋_GB2312" w:cs="仿宋_GB2312"/>
          <w:spacing w:val="2"/>
          <w:sz w:val="32"/>
          <w:szCs w:val="32"/>
        </w:rPr>
        <w:t>属于医疗机构应尽义务或内部管理责任，应反映在医院综合运行成本和总体价格水平中的事项</w:t>
      </w:r>
      <w:r>
        <w:rPr>
          <w:rFonts w:hint="eastAsia" w:ascii="仿宋_GB2312" w:hAnsi="仿宋_GB2312" w:eastAsia="仿宋_GB2312" w:cs="仿宋_GB2312"/>
          <w:spacing w:val="2"/>
          <w:sz w:val="32"/>
          <w:szCs w:val="32"/>
        </w:rPr>
        <w:t>；</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8.</w:t>
      </w:r>
      <w:r>
        <w:rPr>
          <w:rFonts w:ascii="仿宋_GB2312" w:hAnsi="仿宋_GB2312" w:eastAsia="仿宋_GB2312" w:cs="仿宋_GB2312"/>
          <w:spacing w:val="2"/>
          <w:sz w:val="32"/>
          <w:szCs w:val="32"/>
        </w:rPr>
        <w:t>属于拆解、拼接、组合已开展医疗服务项目，变更现有项目的应用场景、提供方式、辅助技术、流程顺序，或变更已开展医疗服务项目名称、表述的；</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9.</w:t>
      </w:r>
      <w:r>
        <w:rPr>
          <w:rFonts w:ascii="仿宋_GB2312" w:hAnsi="仿宋_GB2312" w:eastAsia="仿宋_GB2312" w:cs="仿宋_GB2312"/>
          <w:spacing w:val="2"/>
          <w:sz w:val="32"/>
          <w:szCs w:val="32"/>
        </w:rPr>
        <w:t>虽使用不同器械、仪器、设备、试剂或改变技术操作流程，但诊疗目的一致的项目;</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10.</w:t>
      </w:r>
      <w:r>
        <w:rPr>
          <w:rFonts w:ascii="仿宋_GB2312" w:hAnsi="仿宋_GB2312" w:eastAsia="仿宋_GB2312" w:cs="仿宋_GB2312"/>
          <w:spacing w:val="2"/>
          <w:sz w:val="32"/>
          <w:szCs w:val="32"/>
        </w:rPr>
        <w:t>将各种功能、目的项目捆绑，以打</w:t>
      </w:r>
      <w:r>
        <w:rPr>
          <w:rFonts w:hint="eastAsia" w:ascii="仿宋_GB2312" w:hAnsi="仿宋_GB2312" w:eastAsia="仿宋_GB2312" w:cs="仿宋_GB2312"/>
          <w:spacing w:val="2"/>
          <w:sz w:val="32"/>
          <w:szCs w:val="32"/>
        </w:rPr>
        <w:t>包</w:t>
      </w:r>
      <w:r>
        <w:rPr>
          <w:rFonts w:ascii="仿宋_GB2312" w:hAnsi="仿宋_GB2312" w:eastAsia="仿宋_GB2312" w:cs="仿宋_GB2312"/>
          <w:spacing w:val="2"/>
          <w:sz w:val="32"/>
          <w:szCs w:val="32"/>
        </w:rPr>
        <w:t>、组套、套餐等各种名义提供服务的</w:t>
      </w:r>
      <w:r>
        <w:rPr>
          <w:rFonts w:hint="eastAsia" w:ascii="仿宋_GB2312" w:hAnsi="仿宋_GB2312" w:eastAsia="仿宋_GB2312" w:cs="仿宋_GB2312"/>
          <w:spacing w:val="2"/>
          <w:sz w:val="32"/>
          <w:szCs w:val="32"/>
        </w:rPr>
        <w:t>；</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11.</w:t>
      </w:r>
      <w:r>
        <w:rPr>
          <w:rFonts w:ascii="仿宋_GB2312" w:hAnsi="仿宋_GB2312" w:eastAsia="仿宋_GB2312" w:cs="仿宋_GB2312"/>
          <w:spacing w:val="2"/>
          <w:sz w:val="32"/>
          <w:szCs w:val="32"/>
        </w:rPr>
        <w:t>未经卫生健康部门批准，尚属于科研试验阶段的项目</w:t>
      </w:r>
      <w:r>
        <w:rPr>
          <w:rFonts w:hint="eastAsia" w:ascii="仿宋_GB2312" w:hAnsi="仿宋_GB2312" w:eastAsia="仿宋_GB2312" w:cs="仿宋_GB2312"/>
          <w:spacing w:val="2"/>
          <w:sz w:val="32"/>
          <w:szCs w:val="32"/>
        </w:rPr>
        <w:t>；</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12.</w:t>
      </w:r>
      <w:r>
        <w:rPr>
          <w:rFonts w:ascii="仿宋_GB2312" w:hAnsi="仿宋_GB2312" w:eastAsia="仿宋_GB2312" w:cs="仿宋_GB2312"/>
          <w:spacing w:val="2"/>
          <w:sz w:val="32"/>
          <w:szCs w:val="32"/>
        </w:rPr>
        <w:t>落后的、已被淘汰或逐渐被淘汰的项目，学术界仍有争议的项目，医疗不确切、诊疗目的不明确、诊疗效果不明显的项目，不符合卫生经济学的要求、性价比不合理的项目</w:t>
      </w:r>
      <w:r>
        <w:rPr>
          <w:rFonts w:hint="eastAsia" w:ascii="仿宋_GB2312" w:hAnsi="仿宋_GB2312" w:eastAsia="仿宋_GB2312" w:cs="仿宋_GB2312"/>
          <w:spacing w:val="2"/>
          <w:sz w:val="32"/>
          <w:szCs w:val="32"/>
        </w:rPr>
        <w:t>；</w:t>
      </w:r>
    </w:p>
    <w:p>
      <w:pPr>
        <w:adjustRightInd w:val="0"/>
        <w:snapToGrid w:val="0"/>
        <w:spacing w:line="578" w:lineRule="exact"/>
        <w:ind w:firstLine="648" w:firstLineChars="200"/>
        <w:rPr>
          <w:rFonts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13.按特定设备、耗材、发明人、技术流派等要素设立，具有排他性的；</w:t>
      </w:r>
    </w:p>
    <w:p>
      <w:pPr>
        <w:adjustRightInd w:val="0"/>
        <w:snapToGrid w:val="0"/>
        <w:spacing w:line="578" w:lineRule="exact"/>
        <w:ind w:firstLine="648" w:firstLineChars="200"/>
        <w:rPr>
          <w:rFonts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lang w:eastAsia="zh-CN"/>
        </w:rPr>
        <w:t>1</w:t>
      </w:r>
      <w:r>
        <w:rPr>
          <w:rFonts w:hint="eastAsia" w:ascii="仿宋_GB2312" w:hAnsi="仿宋_GB2312" w:eastAsia="仿宋_GB2312" w:cs="仿宋_GB2312"/>
          <w:b w:val="0"/>
          <w:bCs w:val="0"/>
          <w:spacing w:val="2"/>
          <w:sz w:val="32"/>
          <w:szCs w:val="32"/>
          <w:lang w:val="en-US" w:eastAsia="zh-CN"/>
        </w:rPr>
        <w:t>4</w:t>
      </w:r>
      <w:r>
        <w:rPr>
          <w:rFonts w:hint="eastAsia" w:ascii="仿宋_GB2312" w:hAnsi="仿宋_GB2312" w:eastAsia="仿宋_GB2312" w:cs="仿宋_GB2312"/>
          <w:b w:val="0"/>
          <w:bCs w:val="0"/>
          <w:spacing w:val="2"/>
          <w:sz w:val="32"/>
          <w:szCs w:val="32"/>
        </w:rPr>
        <w:t>.属于现行医疗服务价格项目可兼容的新医疗技术或新医疗活动；</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b w:val="0"/>
          <w:bCs w:val="0"/>
          <w:spacing w:val="2"/>
          <w:sz w:val="32"/>
          <w:szCs w:val="32"/>
          <w:lang w:eastAsia="zh-CN"/>
        </w:rPr>
        <w:t>1</w:t>
      </w:r>
      <w:r>
        <w:rPr>
          <w:rFonts w:hint="eastAsia" w:ascii="仿宋_GB2312" w:hAnsi="仿宋_GB2312" w:eastAsia="仿宋_GB2312" w:cs="仿宋_GB2312"/>
          <w:b w:val="0"/>
          <w:bCs w:val="0"/>
          <w:spacing w:val="2"/>
          <w:sz w:val="32"/>
          <w:szCs w:val="32"/>
          <w:lang w:val="en-US" w:eastAsia="zh-CN"/>
        </w:rPr>
        <w:t>5</w:t>
      </w:r>
      <w:r>
        <w:rPr>
          <w:rFonts w:hint="eastAsia" w:ascii="仿宋_GB2312" w:hAnsi="仿宋_GB2312" w:eastAsia="仿宋_GB2312" w:cs="仿宋_GB2312"/>
          <w:b w:val="0"/>
          <w:bCs w:val="0"/>
          <w:spacing w:val="2"/>
          <w:sz w:val="32"/>
          <w:szCs w:val="32"/>
        </w:rPr>
        <w:t>.不符合国家医疗保障局发布的立项指南相关精神，或国家医疗保障局批复外省明确不予新增的项目；</w:t>
      </w:r>
    </w:p>
    <w:p>
      <w:pPr>
        <w:adjustRightInd w:val="0"/>
        <w:snapToGrid w:val="0"/>
        <w:spacing w:line="578"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16</w:t>
      </w:r>
      <w:r>
        <w:rPr>
          <w:rFonts w:hint="eastAsia" w:ascii="仿宋_GB2312" w:hAnsi="仿宋_GB2312" w:eastAsia="仿宋_GB2312" w:cs="仿宋_GB2312"/>
          <w:spacing w:val="2"/>
          <w:sz w:val="32"/>
          <w:szCs w:val="32"/>
        </w:rPr>
        <w:t>.</w:t>
      </w:r>
      <w:r>
        <w:rPr>
          <w:rFonts w:ascii="仿宋_GB2312" w:hAnsi="仿宋_GB2312" w:eastAsia="仿宋_GB2312" w:cs="仿宋_GB2312"/>
          <w:spacing w:val="2"/>
          <w:sz w:val="32"/>
          <w:szCs w:val="32"/>
        </w:rPr>
        <w:t>法律法规、部门规章、规范性文件等规定的其他条件</w:t>
      </w:r>
      <w:r>
        <w:rPr>
          <w:rFonts w:hint="eastAsia" w:ascii="仿宋_GB2312" w:hAnsi="仿宋_GB2312" w:eastAsia="仿宋_GB2312" w:cs="仿宋_GB2312"/>
          <w:spacing w:val="2"/>
          <w:sz w:val="32"/>
          <w:szCs w:val="32"/>
        </w:rPr>
        <w:t>。</w:t>
      </w:r>
    </w:p>
    <w:p>
      <w:pPr>
        <w:adjustRightInd w:val="0"/>
        <w:snapToGrid w:val="0"/>
        <w:spacing w:line="578"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二、项目申报</w:t>
      </w:r>
    </w:p>
    <w:p>
      <w:pPr>
        <w:spacing w:line="570"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（一）医疗机构申报新增项目，应当提交加盖本单位公章的《新增医疗服务价格项目申报书》（附件），</w:t>
      </w:r>
      <w:r>
        <w:rPr>
          <w:rFonts w:hint="eastAsia" w:ascii="Calibri" w:hAnsi="Calibri" w:eastAsia="仿宋_GB2312" w:cs="Times New Roman"/>
          <w:sz w:val="32"/>
          <w:szCs w:val="32"/>
        </w:rPr>
        <w:t>并提供以下签章材料。</w:t>
      </w:r>
    </w:p>
    <w:p>
      <w:pPr>
        <w:adjustRightInd w:val="0"/>
        <w:snapToGrid w:val="0"/>
        <w:spacing w:line="578" w:lineRule="exact"/>
        <w:ind w:firstLine="648"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1.涉及仪器、设备、体外诊断试剂、耗材等医疗器械的，应提供国家有关部门批准生产或销售医疗器械、试剂的相关文件、产品资质证明（医疗器械注册证、产品说明书）、大型医用设备购置批准文件以及医疗机构采购发票等复印件。</w:t>
      </w:r>
    </w:p>
    <w:p>
      <w:pPr>
        <w:adjustRightInd w:val="0"/>
        <w:snapToGrid w:val="0"/>
        <w:spacing w:line="578" w:lineRule="exact"/>
        <w:ind w:firstLine="648"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2.申报项目的科室主任、分管项目价格的科室负责人及医院负责人签字材料和院长办公会议纪要。</w:t>
      </w:r>
    </w:p>
    <w:p>
      <w:pPr>
        <w:adjustRightInd w:val="0"/>
        <w:snapToGrid w:val="0"/>
        <w:spacing w:line="578" w:lineRule="exact"/>
        <w:ind w:firstLine="648"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3.临床研究成果</w:t>
      </w:r>
      <w:r>
        <w:rPr>
          <w:rFonts w:hint="eastAsia" w:ascii="仿宋_GB2312" w:hAnsi="仿宋_GB2312" w:eastAsia="仿宋_GB2312" w:cs="仿宋_GB2312"/>
          <w:b w:val="0"/>
          <w:bCs w:val="0"/>
          <w:spacing w:val="2"/>
          <w:sz w:val="32"/>
          <w:szCs w:val="32"/>
          <w:lang w:eastAsia="zh-CN"/>
        </w:rPr>
        <w:t>或</w:t>
      </w:r>
      <w:r>
        <w:rPr>
          <w:rFonts w:hint="eastAsia" w:ascii="仿宋_GB2312" w:hAnsi="仿宋_GB2312" w:eastAsia="仿宋_GB2312" w:cs="仿宋_GB2312"/>
          <w:b w:val="0"/>
          <w:bCs w:val="0"/>
          <w:spacing w:val="2"/>
          <w:sz w:val="32"/>
          <w:szCs w:val="32"/>
        </w:rPr>
        <w:t>临床应用疗效</w:t>
      </w:r>
      <w:r>
        <w:rPr>
          <w:rFonts w:hint="eastAsia" w:ascii="仿宋_GB2312" w:hAnsi="仿宋_GB2312" w:eastAsia="仿宋_GB2312" w:cs="仿宋_GB2312"/>
          <w:b w:val="0"/>
          <w:bCs w:val="0"/>
          <w:spacing w:val="2"/>
          <w:sz w:val="32"/>
          <w:szCs w:val="32"/>
          <w:lang w:eastAsia="zh-CN"/>
        </w:rPr>
        <w:t>相关材料</w:t>
      </w:r>
      <w:r>
        <w:rPr>
          <w:rFonts w:hint="eastAsia" w:ascii="仿宋_GB2312" w:hAnsi="仿宋_GB2312" w:eastAsia="仿宋_GB2312" w:cs="仿宋_GB2312"/>
          <w:b w:val="0"/>
          <w:bCs w:val="0"/>
          <w:spacing w:val="2"/>
          <w:sz w:val="32"/>
          <w:szCs w:val="32"/>
        </w:rPr>
        <w:t>。</w:t>
      </w:r>
    </w:p>
    <w:p>
      <w:pPr>
        <w:adjustRightInd w:val="0"/>
        <w:snapToGrid w:val="0"/>
        <w:spacing w:line="578" w:lineRule="exact"/>
        <w:ind w:firstLine="648"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4.服务项目的规范名称（包括项目简称或英文缩写）、项目类别、工作原理、适用范围及临床意义、可能产生的副作用及操作规范和质量标准。</w:t>
      </w:r>
    </w:p>
    <w:p>
      <w:pPr>
        <w:adjustRightInd w:val="0"/>
        <w:snapToGrid w:val="0"/>
        <w:spacing w:line="578" w:lineRule="exact"/>
        <w:ind w:firstLine="648"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5.对资源消耗大、价格预期高的新增价格项目，需提供创新性、经济性评价报告。</w:t>
      </w:r>
    </w:p>
    <w:p>
      <w:pPr>
        <w:adjustRightInd w:val="0"/>
        <w:snapToGrid w:val="0"/>
        <w:spacing w:line="578" w:lineRule="exact"/>
        <w:ind w:firstLine="648" w:firstLineChars="200"/>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医疗机构应对新增项目申报资料的真实性负责。医疗机构提供虚假资料、作虚假陈述，2年内不受理该医疗机构的新增项目申报并进行通报。</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市属公立医疗机构、中央驻津医院新增项目向市卫生健康委提出申请，其他公立医疗机构新增项目向所在区卫生健康委提出申请。各级卫生健康委按照相关规定，确定申报项目的分类，区卫生健康委初审后报市卫生健康委。市卫生健康委负责对新增项目价格申报文件的完整性进行初审，并会同市医保局对通过初审的新增项目及时组织专家组按照医疗项目技术规范针对项目名称、内涵、计价单位等项目要素开展技术项目论证。对于通过技术项目论证的新增项目，市卫生健康委员会将项目价格建议报送市医保局，对于未通过技术项目论证的新增项目，市卫生健康委员应及时向申报单位做出说明。</w:t>
      </w:r>
    </w:p>
    <w:p>
      <w:pPr>
        <w:spacing w:line="578" w:lineRule="exact"/>
        <w:ind w:firstLine="648" w:firstLineChars="200"/>
        <w:rPr>
          <w:rFonts w:hint="eastAsia" w:ascii="Calibri" w:hAnsi="Calibri" w:eastAsia="仿宋_GB2312" w:cs="Times New Roman"/>
          <w:sz w:val="32"/>
          <w:szCs w:val="32"/>
          <w:highlight w:val="yellow"/>
          <w:lang w:eastAsia="zh-CN"/>
        </w:rPr>
      </w:pPr>
      <w:r>
        <w:rPr>
          <w:rFonts w:hint="eastAsia" w:ascii="仿宋_GB2312" w:hAnsi="仿宋_GB2312" w:eastAsia="仿宋_GB2312" w:cs="仿宋_GB2312"/>
          <w:spacing w:val="2"/>
          <w:sz w:val="32"/>
          <w:szCs w:val="32"/>
        </w:rPr>
        <w:t>（三）受理时间。新增项目集中受理时间原则上每</w:t>
      </w:r>
      <w:r>
        <w:rPr>
          <w:rFonts w:hint="eastAsia" w:ascii="仿宋_GB2312" w:hAnsi="仿宋_GB2312" w:eastAsia="仿宋_GB2312" w:cs="仿宋_GB2312"/>
          <w:spacing w:val="2"/>
          <w:sz w:val="32"/>
          <w:szCs w:val="32"/>
          <w:lang w:val="en-US" w:eastAsia="zh-CN"/>
        </w:rPr>
        <w:t>半</w:t>
      </w:r>
      <w:r>
        <w:rPr>
          <w:rFonts w:hint="eastAsia" w:ascii="仿宋_GB2312" w:hAnsi="仿宋_GB2312" w:eastAsia="仿宋_GB2312" w:cs="仿宋_GB2312"/>
          <w:spacing w:val="2"/>
          <w:sz w:val="32"/>
          <w:szCs w:val="32"/>
          <w:lang w:eastAsia="zh-CN"/>
        </w:rPr>
        <w:t>年</w:t>
      </w:r>
      <w:r>
        <w:rPr>
          <w:rFonts w:hint="eastAsia" w:ascii="仿宋_GB2312" w:hAnsi="仿宋_GB2312" w:eastAsia="仿宋_GB2312" w:cs="仿宋_GB2312"/>
          <w:spacing w:val="2"/>
          <w:sz w:val="32"/>
          <w:szCs w:val="32"/>
        </w:rPr>
        <w:t>一次。为促进重大创新医疗技术及时应用于临床，对列入国家、市科技重大专项或者重点研发计划的创新成果，转化为诊疗服务后有重大临床价值、可提高我市科学地位的项目，以及紧急疫情等特殊情况，</w:t>
      </w:r>
      <w:r>
        <w:rPr>
          <w:rFonts w:hint="default" w:ascii="仿宋_GB2312" w:hAnsi="仿宋_GB2312" w:eastAsia="仿宋_GB2312" w:cs="仿宋_GB2312"/>
          <w:spacing w:val="2"/>
          <w:sz w:val="32"/>
          <w:szCs w:val="32"/>
          <w:lang w:eastAsia="zh-CN"/>
        </w:rPr>
        <w:t>或</w:t>
      </w:r>
      <w:r>
        <w:rPr>
          <w:rFonts w:hint="eastAsia" w:ascii="仿宋_GB2312" w:hAnsi="仿宋_GB2312" w:eastAsia="仿宋_GB2312" w:cs="仿宋_GB2312"/>
          <w:spacing w:val="2"/>
          <w:sz w:val="32"/>
          <w:szCs w:val="32"/>
          <w:lang w:eastAsia="zh-CN"/>
        </w:rPr>
        <w:t>同时</w:t>
      </w:r>
      <w:r>
        <w:rPr>
          <w:rFonts w:hint="eastAsia" w:ascii="Calibri" w:hAnsi="Calibri" w:eastAsia="仿宋_GB2312" w:cs="Times New Roman"/>
          <w:sz w:val="32"/>
          <w:szCs w:val="32"/>
        </w:rPr>
        <w:t>满足下列条件</w:t>
      </w:r>
      <w:r>
        <w:rPr>
          <w:rFonts w:hint="eastAsia" w:ascii="Calibri" w:hAnsi="Calibri" w:eastAsia="仿宋_GB2312" w:cs="Times New Roman"/>
          <w:sz w:val="32"/>
          <w:szCs w:val="32"/>
          <w:lang w:eastAsia="zh-CN"/>
        </w:rPr>
        <w:t>的，</w:t>
      </w:r>
      <w:r>
        <w:rPr>
          <w:rFonts w:hint="eastAsia" w:ascii="仿宋_GB2312" w:hAnsi="仿宋_GB2312" w:eastAsia="仿宋_GB2312" w:cs="仿宋_GB2312"/>
          <w:spacing w:val="2"/>
          <w:sz w:val="32"/>
          <w:szCs w:val="32"/>
        </w:rPr>
        <w:t>建立“绿色通道”</w:t>
      </w:r>
      <w:r>
        <w:rPr>
          <w:rFonts w:hint="default"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随时进行审核，实行随时受理、及时组织专家评审。</w:t>
      </w:r>
    </w:p>
    <w:p>
      <w:pPr>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1.经临床试验及科学论证（鉴定）能提高诊断水平，诊疗效果明确，且需在医疗机构开展的医疗服务项目，属新增医疗服务项目的受理范围。</w:t>
      </w:r>
    </w:p>
    <w:p>
      <w:pPr>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2.对优化重大疾病诊疗方案或填补诊疗空白的重大创新项目，保障患者及时获得更具有临床价值和成本效益的医疗服务。</w:t>
      </w:r>
    </w:p>
    <w:p>
      <w:pPr>
        <w:spacing w:line="578" w:lineRule="exact"/>
        <w:ind w:firstLine="648" w:firstLineChars="200"/>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rPr>
        <w:t>3.国家医保局</w:t>
      </w:r>
      <w:r>
        <w:rPr>
          <w:rFonts w:hint="eastAsia" w:ascii="仿宋_GB2312" w:hAnsi="仿宋_GB2312" w:eastAsia="仿宋_GB2312" w:cs="仿宋_GB2312"/>
          <w:spacing w:val="2"/>
          <w:sz w:val="32"/>
          <w:szCs w:val="32"/>
          <w:lang w:eastAsia="zh-CN"/>
        </w:rPr>
        <w:t>对相关省市有</w:t>
      </w:r>
      <w:r>
        <w:rPr>
          <w:rFonts w:hint="eastAsia" w:ascii="仿宋_GB2312" w:hAnsi="仿宋_GB2312" w:eastAsia="仿宋_GB2312" w:cs="仿宋_GB2312"/>
          <w:spacing w:val="2"/>
          <w:sz w:val="32"/>
          <w:szCs w:val="32"/>
        </w:rPr>
        <w:t>批复，</w:t>
      </w:r>
      <w:r>
        <w:rPr>
          <w:rFonts w:hint="eastAsia" w:ascii="仿宋_GB2312" w:hAnsi="仿宋_GB2312" w:eastAsia="仿宋_GB2312" w:cs="仿宋_GB2312"/>
          <w:spacing w:val="2"/>
          <w:sz w:val="32"/>
          <w:szCs w:val="32"/>
          <w:lang w:eastAsia="zh-CN"/>
        </w:rPr>
        <w:t>或</w:t>
      </w:r>
      <w:r>
        <w:rPr>
          <w:rFonts w:hint="eastAsia" w:ascii="仿宋_GB2312" w:hAnsi="仿宋_GB2312" w:eastAsia="仿宋_GB2312" w:cs="仿宋_GB2312"/>
          <w:spacing w:val="2"/>
          <w:sz w:val="32"/>
          <w:szCs w:val="32"/>
          <w:lang w:val="en-US" w:eastAsia="zh-CN"/>
        </w:rPr>
        <w:t>2022年</w:t>
      </w:r>
      <w:r>
        <w:rPr>
          <w:rFonts w:hint="default" w:ascii="仿宋_GB2312" w:hAnsi="仿宋_GB2312" w:eastAsia="仿宋_GB2312" w:cs="仿宋_GB2312"/>
          <w:spacing w:val="2"/>
          <w:sz w:val="32"/>
          <w:szCs w:val="32"/>
          <w:lang w:eastAsia="zh-CN"/>
        </w:rPr>
        <w:t>前</w:t>
      </w:r>
      <w:r>
        <w:rPr>
          <w:rFonts w:hint="eastAsia" w:ascii="仿宋_GB2312" w:hAnsi="仿宋_GB2312" w:eastAsia="仿宋_GB2312" w:cs="仿宋_GB2312"/>
          <w:spacing w:val="2"/>
          <w:sz w:val="32"/>
          <w:szCs w:val="32"/>
          <w:lang w:val="en-US" w:eastAsia="zh-CN"/>
        </w:rPr>
        <w:t>有</w:t>
      </w:r>
      <w:r>
        <w:rPr>
          <w:rFonts w:hint="eastAsia" w:ascii="仿宋_GB2312" w:hAnsi="仿宋_GB2312" w:eastAsia="仿宋_GB2312" w:cs="仿宋_GB2312"/>
          <w:spacing w:val="2"/>
          <w:sz w:val="32"/>
          <w:szCs w:val="32"/>
        </w:rPr>
        <w:t>3个及以上省市已开展临床使用的项目，提供外省市相关医疗服务新项目的批件。</w:t>
      </w:r>
    </w:p>
    <w:p>
      <w:pPr>
        <w:adjustRightInd w:val="0"/>
        <w:snapToGrid w:val="0"/>
        <w:spacing w:line="578"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三、立项评审及价格评审</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（一）实行专家评审制度。市</w:t>
      </w:r>
      <w:r>
        <w:rPr>
          <w:rFonts w:ascii="仿宋_GB2312" w:hAnsi="仿宋_GB2312" w:eastAsia="仿宋_GB2312" w:cs="仿宋_GB2312"/>
          <w:spacing w:val="2"/>
          <w:sz w:val="32"/>
          <w:szCs w:val="32"/>
        </w:rPr>
        <w:t>医保局</w:t>
      </w:r>
      <w:r>
        <w:rPr>
          <w:rFonts w:hint="eastAsia" w:ascii="仿宋_GB2312" w:hAnsi="仿宋_GB2312" w:eastAsia="仿宋_GB2312" w:cs="仿宋_GB2312"/>
          <w:spacing w:val="2"/>
          <w:sz w:val="32"/>
          <w:szCs w:val="32"/>
        </w:rPr>
        <w:t>会同市</w:t>
      </w:r>
      <w:r>
        <w:rPr>
          <w:rFonts w:ascii="仿宋_GB2312" w:hAnsi="仿宋_GB2312" w:eastAsia="仿宋_GB2312" w:cs="仿宋_GB2312"/>
          <w:spacing w:val="2"/>
          <w:sz w:val="32"/>
          <w:szCs w:val="32"/>
        </w:rPr>
        <w:t>卫生健康</w:t>
      </w:r>
      <w:r>
        <w:rPr>
          <w:rFonts w:hint="eastAsia" w:ascii="仿宋_GB2312" w:hAnsi="仿宋_GB2312" w:eastAsia="仿宋_GB2312" w:cs="仿宋_GB2312"/>
          <w:spacing w:val="2"/>
          <w:sz w:val="32"/>
          <w:szCs w:val="32"/>
        </w:rPr>
        <w:t>委组织召开专家评审会，按照新增项目界定的要求，对拟新增项目进行立项和价格论证。评审会由临床医学、医技和卫生经济、价格管理、医保等专家参加，具体人员从医保专家库中选取，论证时选取医疗、医务管理、价格管理及医保管理专家，专家人数一般为奇数（不少于7人）。与申报项目有利益关系的专家实行回避。</w:t>
      </w:r>
    </w:p>
    <w:p>
      <w:pPr>
        <w:adjustRightInd w:val="0"/>
        <w:snapToGrid w:val="0"/>
        <w:spacing w:line="578" w:lineRule="exact"/>
        <w:ind w:firstLine="648" w:firstLineChars="200"/>
        <w:rPr>
          <w:rFonts w:hint="default"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（二）组织开展项目评审。采取查阅资料、实地调研、集中讨论等形式，</w:t>
      </w:r>
      <w:r>
        <w:rPr>
          <w:rFonts w:hint="eastAsia" w:ascii="仿宋_GB2312" w:hAnsi="仿宋_GB2312" w:eastAsia="仿宋_GB2312" w:cs="仿宋_GB2312"/>
          <w:spacing w:val="2"/>
          <w:sz w:val="32"/>
          <w:szCs w:val="32"/>
          <w:u w:val="none"/>
        </w:rPr>
        <w:t>对通过论证的技术项目进行</w:t>
      </w:r>
      <w:r>
        <w:rPr>
          <w:rFonts w:hint="default" w:ascii="仿宋_GB2312" w:hAnsi="仿宋_GB2312" w:eastAsia="仿宋_GB2312" w:cs="仿宋_GB2312"/>
          <w:spacing w:val="2"/>
          <w:sz w:val="32"/>
          <w:szCs w:val="32"/>
          <w:u w:val="none"/>
        </w:rPr>
        <w:t>评审</w:t>
      </w:r>
      <w:r>
        <w:rPr>
          <w:rFonts w:hint="eastAsia" w:ascii="仿宋_GB2312" w:hAnsi="仿宋_GB2312" w:eastAsia="仿宋_GB2312" w:cs="仿宋_GB2312"/>
          <w:spacing w:val="2"/>
          <w:sz w:val="32"/>
          <w:szCs w:val="32"/>
          <w:u w:val="none"/>
        </w:rPr>
        <w:t>。</w:t>
      </w:r>
      <w:r>
        <w:rPr>
          <w:rFonts w:hint="eastAsia" w:ascii="仿宋_GB2312" w:hAnsi="仿宋_GB2312" w:eastAsia="仿宋_GB2312" w:cs="仿宋_GB2312"/>
          <w:spacing w:val="2"/>
          <w:sz w:val="32"/>
          <w:szCs w:val="32"/>
        </w:rPr>
        <w:t>医疗服务项目</w:t>
      </w:r>
      <w:r>
        <w:rPr>
          <w:rFonts w:hint="eastAsia" w:ascii="仿宋_GB2312" w:hAnsi="仿宋_GB2312" w:eastAsia="仿宋_GB2312" w:cs="仿宋_GB2312"/>
          <w:spacing w:val="2"/>
          <w:sz w:val="32"/>
          <w:szCs w:val="32"/>
          <w:u w:val="none"/>
        </w:rPr>
        <w:t>要符合新增项目的界定条件，</w:t>
      </w:r>
      <w:r>
        <w:rPr>
          <w:rFonts w:hint="eastAsia" w:ascii="仿宋_GB2312" w:hAnsi="仿宋_GB2312" w:eastAsia="仿宋_GB2312" w:cs="仿宋_GB2312"/>
          <w:spacing w:val="2"/>
          <w:sz w:val="32"/>
          <w:szCs w:val="32"/>
        </w:rPr>
        <w:t>根据国家医疗服务价格项目管理有关规定，</w:t>
      </w:r>
      <w:r>
        <w:rPr>
          <w:rFonts w:ascii="仿宋_GB2312" w:hAnsi="仿宋_GB2312" w:eastAsia="仿宋_GB2312" w:cs="仿宋_GB2312"/>
          <w:spacing w:val="2"/>
          <w:sz w:val="32"/>
          <w:szCs w:val="32"/>
        </w:rPr>
        <w:t>明确</w:t>
      </w:r>
      <w:r>
        <w:rPr>
          <w:rFonts w:hint="eastAsia" w:ascii="仿宋_GB2312" w:hAnsi="仿宋_GB2312" w:eastAsia="仿宋_GB2312" w:cs="仿宋_GB2312"/>
          <w:spacing w:val="2"/>
          <w:sz w:val="32"/>
          <w:szCs w:val="32"/>
        </w:rPr>
        <w:t>项目名称、项目内涵、除外内容、计价单位和计价说明等要素，做到描述准确、规范，无倾向性、垄断性、歧视性。组织评审专家进行投票，现场统计公布专家意见</w:t>
      </w:r>
      <w:r>
        <w:rPr>
          <w:rFonts w:hint="default" w:ascii="仿宋_GB2312" w:hAnsi="仿宋_GB2312" w:eastAsia="仿宋_GB2312" w:cs="仿宋_GB2312"/>
          <w:spacing w:val="2"/>
          <w:sz w:val="32"/>
          <w:szCs w:val="32"/>
        </w:rPr>
        <w:t>，60%以上专家同意的项目方可通过立项，并给出价格建议。</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（三）对经评审予以立项的项目，根据国家有关规定和专家论证意见，确定新增项目编码、项目名称、项目内涵、计价单位等内容。</w:t>
      </w:r>
      <w:r>
        <w:rPr>
          <w:rFonts w:hint="eastAsia" w:ascii="仿宋_GB2312" w:hAnsi="仿宋_GB2312" w:eastAsia="仿宋_GB2312" w:cs="仿宋_GB2312"/>
          <w:spacing w:val="2"/>
          <w:sz w:val="32"/>
          <w:szCs w:val="32"/>
          <w:u w:val="none"/>
        </w:rPr>
        <w:t>通过审核的项目，</w:t>
      </w:r>
      <w:r>
        <w:rPr>
          <w:rFonts w:hint="eastAsia" w:ascii="仿宋_GB2312" w:hAnsi="仿宋_GB2312" w:eastAsia="仿宋_GB2312" w:cs="仿宋_GB2312"/>
          <w:spacing w:val="2"/>
          <w:sz w:val="32"/>
          <w:szCs w:val="32"/>
        </w:rPr>
        <w:t>市医保局按规定报送国家医保局，按程序会同相关部门印发执行文件并通过官方网站等渠道予以公布，并同步</w:t>
      </w:r>
      <w:r>
        <w:rPr>
          <w:rFonts w:ascii="仿宋_GB2312" w:hAnsi="仿宋_GB2312" w:eastAsia="仿宋_GB2312" w:cs="仿宋_GB2312"/>
          <w:spacing w:val="2"/>
          <w:sz w:val="32"/>
          <w:szCs w:val="32"/>
        </w:rPr>
        <w:t>做好</w:t>
      </w:r>
      <w:r>
        <w:rPr>
          <w:rFonts w:hint="eastAsia" w:ascii="仿宋_GB2312" w:hAnsi="仿宋_GB2312" w:eastAsia="仿宋_GB2312" w:cs="仿宋_GB2312"/>
          <w:spacing w:val="2"/>
          <w:sz w:val="32"/>
          <w:szCs w:val="32"/>
        </w:rPr>
        <w:t>信息平台维护。</w:t>
      </w:r>
    </w:p>
    <w:p>
      <w:pPr>
        <w:adjustRightInd w:val="0"/>
        <w:snapToGrid w:val="0"/>
        <w:spacing w:line="578" w:lineRule="exact"/>
        <w:ind w:firstLine="648" w:firstLineChars="200"/>
        <w:rPr>
          <w:rFonts w:hint="eastAsia" w:ascii="仿宋_GB2312" w:hAnsi="仿宋_GB2312" w:eastAsia="仿宋_GB2312" w:cs="仿宋_GB2312"/>
          <w:spacing w:val="2"/>
          <w:sz w:val="32"/>
          <w:szCs w:val="32"/>
          <w:highlight w:val="yellow"/>
          <w:lang w:eastAsia="zh-CN"/>
        </w:rPr>
      </w:pPr>
      <w:r>
        <w:rPr>
          <w:rFonts w:hint="eastAsia" w:ascii="仿宋_GB2312" w:hAnsi="仿宋_GB2312" w:eastAsia="仿宋_GB2312" w:cs="仿宋_GB2312"/>
          <w:spacing w:val="2"/>
          <w:sz w:val="32"/>
          <w:szCs w:val="32"/>
        </w:rPr>
        <w:t>（四）对经评审未予立项或国家医保局未通过批复的项目，及时将评审结果</w:t>
      </w:r>
      <w:r>
        <w:rPr>
          <w:rFonts w:hint="eastAsia" w:ascii="仿宋_GB2312" w:hAnsi="仿宋_GB2312" w:eastAsia="仿宋_GB2312" w:cs="仿宋_GB2312"/>
          <w:spacing w:val="2"/>
          <w:sz w:val="32"/>
          <w:szCs w:val="32"/>
          <w:lang w:val="en-US" w:eastAsia="zh-CN"/>
        </w:rPr>
        <w:t>反馈</w:t>
      </w:r>
      <w:r>
        <w:rPr>
          <w:rFonts w:hint="eastAsia" w:ascii="仿宋_GB2312" w:hAnsi="仿宋_GB2312" w:eastAsia="仿宋_GB2312" w:cs="仿宋_GB2312"/>
          <w:spacing w:val="2"/>
          <w:sz w:val="32"/>
          <w:szCs w:val="32"/>
        </w:rPr>
        <w:t>申报单位。未通过上述审核程序的项目，自同一批审核通过项目正式公布实施之日起，医疗机构一年内不得重复申报。</w:t>
      </w:r>
    </w:p>
    <w:p>
      <w:pPr>
        <w:adjustRightInd w:val="0"/>
        <w:snapToGrid w:val="0"/>
        <w:spacing w:line="578"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四、价格制定</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（一）市医保局会同市卫生健康委按照管放结合，分类管理、动态调整的原则，论证新增项目价格管理形式，及时公布新增项目价格和管理形式。</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（二）经论证属公立医疗机构提供的特需医疗服务，以及市场竞争比较充分、个性化需求比较强的项目，按照国家政策要求，实行市场调节价管理，由医疗机构自主制定价格。</w:t>
      </w:r>
    </w:p>
    <w:p>
      <w:pPr>
        <w:adjustRightInd w:val="0"/>
        <w:snapToGrid w:val="0"/>
        <w:spacing w:line="578" w:lineRule="exact"/>
        <w:ind w:firstLine="648" w:firstLineChars="200"/>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rPr>
        <w:t>（三）经论证符合基本医疗服务的项目，实行政府指导价管理。为鼓励医院创新发展，使新增项目尽快进入临床使用，综合考虑医疗机构申报成本、价格，专家建议价格，以及外省市价格水平，制定试行价格，满足医疗市场需求</w:t>
      </w:r>
      <w:r>
        <w:rPr>
          <w:rFonts w:hint="eastAsia" w:ascii="仿宋_GB2312" w:hAnsi="仿宋_GB2312" w:eastAsia="仿宋_GB2312" w:cs="仿宋_GB2312"/>
          <w:spacing w:val="2"/>
          <w:sz w:val="32"/>
          <w:szCs w:val="32"/>
          <w:lang w:eastAsia="zh-CN"/>
        </w:rPr>
        <w:t>。</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实行政府指导价管理（含授权医疗机构）制定试行价格的新增项目执行2年后，医疗机构应在试行期满前六个月向市医保局申请制定价格。经审核作为正式医疗服务项目和市场调节价项目保留的，由市医保局发文公布并</w:t>
      </w:r>
      <w:r>
        <w:rPr>
          <w:rFonts w:hint="default" w:ascii="仿宋_GB2312" w:hAnsi="仿宋_GB2312" w:eastAsia="仿宋_GB2312" w:cs="仿宋_GB2312"/>
          <w:spacing w:val="2"/>
          <w:sz w:val="32"/>
          <w:szCs w:val="32"/>
        </w:rPr>
        <w:t>报送</w:t>
      </w:r>
      <w:r>
        <w:rPr>
          <w:rFonts w:hint="eastAsia" w:ascii="仿宋_GB2312" w:hAnsi="仿宋_GB2312" w:eastAsia="仿宋_GB2312" w:cs="仿宋_GB2312"/>
          <w:spacing w:val="2"/>
          <w:sz w:val="32"/>
          <w:szCs w:val="32"/>
        </w:rPr>
        <w:t>国家医保局；经审核不予保留的项目，自试行期满之日起停止执行。市医保局公布价格前，各医疗机构可继续执行试行价格。</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（五）市医保局对新增项目进行跟踪评估，有下列情形之一的，可中止或终止执行：</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（1）自正式立项之日起，申报项目的医疗机构一年无实际服务发生或两年实际服务量少于50例的；</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（2）价格试行期内，群众投诉举报立项不合理造成严重影响的；</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（3）卫生健康部门中止或终止开展该项医疗服务；</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（4）重大医疗事故，或医疗事故发生率超过一般水平的；</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（5）法律法规、部门规章和规范性文件规定的其他情形。</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本通知自2024年  月  日起，在全市公立医疗机构执行，包括中央驻津医院、部队、武警医院、企事业单位医院等公立医疗机构。非公立非营利性医疗机构新增项目按照本通知有关立项规定执行，同意立项后，自主制定价格。</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此前与本通知不符的，以本通知为准。</w:t>
      </w: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p>
    <w:p>
      <w:pPr>
        <w:adjustRightInd w:val="0"/>
        <w:snapToGrid w:val="0"/>
        <w:spacing w:line="578" w:lineRule="exact"/>
        <w:ind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附件：新增医疗服务价格项目申报书</w:t>
      </w:r>
    </w:p>
    <w:p>
      <w:pPr>
        <w:adjustRightInd w:val="0"/>
        <w:snapToGrid w:val="0"/>
        <w:spacing w:line="578" w:lineRule="exact"/>
        <w:rPr>
          <w:rFonts w:hint="eastAsia" w:ascii="Calibri" w:hAnsi="Calibri" w:eastAsia="黑体" w:cs="Times New Roman"/>
          <w:kern w:val="0"/>
          <w:sz w:val="36"/>
          <w:szCs w:val="36"/>
        </w:rPr>
      </w:pPr>
      <w:r>
        <w:rPr>
          <w:rFonts w:hint="eastAsia" w:ascii="仿宋_GB2312" w:hAnsi="仿宋_GB2312" w:eastAsia="仿宋_GB2312" w:cs="仿宋_GB2312"/>
          <w:sz w:val="32"/>
          <w:szCs w:val="32"/>
        </w:rPr>
        <w:br w:type="page"/>
      </w:r>
      <w:r>
        <w:rPr>
          <w:rFonts w:ascii="Calibri" w:hAnsi="黑体" w:eastAsia="黑体" w:cs="Times New Roman"/>
          <w:kern w:val="0"/>
          <w:sz w:val="36"/>
          <w:szCs w:val="36"/>
        </w:rPr>
        <w:t>附件</w:t>
      </w:r>
    </w:p>
    <w:p>
      <w:pPr>
        <w:widowControl/>
        <w:snapToGrid w:val="0"/>
        <w:spacing w:line="600" w:lineRule="exact"/>
        <w:jc w:val="center"/>
        <w:rPr>
          <w:rFonts w:ascii="Calibri" w:hAnsi="Calibri" w:eastAsia="方正小标宋简体" w:cs="Times New Roman"/>
          <w:kern w:val="0"/>
          <w:sz w:val="44"/>
          <w:szCs w:val="44"/>
        </w:rPr>
      </w:pPr>
    </w:p>
    <w:p>
      <w:pPr>
        <w:widowControl/>
        <w:snapToGrid w:val="0"/>
        <w:spacing w:line="600" w:lineRule="exact"/>
        <w:jc w:val="center"/>
        <w:rPr>
          <w:rFonts w:ascii="Calibri" w:hAnsi="Calibri" w:eastAsia="方正小标宋简体" w:cs="Times New Roman"/>
          <w:kern w:val="0"/>
          <w:sz w:val="44"/>
          <w:szCs w:val="44"/>
        </w:rPr>
      </w:pPr>
    </w:p>
    <w:p>
      <w:pPr>
        <w:widowControl/>
        <w:snapToGrid w:val="0"/>
        <w:spacing w:line="600" w:lineRule="exact"/>
        <w:jc w:val="center"/>
        <w:rPr>
          <w:rFonts w:ascii="Calibri" w:hAnsi="Calibri" w:eastAsia="方正小标宋简体" w:cs="Times New Roman"/>
          <w:kern w:val="0"/>
          <w:sz w:val="44"/>
          <w:szCs w:val="44"/>
        </w:rPr>
      </w:pPr>
    </w:p>
    <w:p>
      <w:pPr>
        <w:widowControl/>
        <w:snapToGrid w:val="0"/>
        <w:spacing w:line="600" w:lineRule="exact"/>
        <w:jc w:val="center"/>
        <w:rPr>
          <w:rFonts w:ascii="Calibri" w:hAnsi="Calibri" w:eastAsia="方正小标宋简体" w:cs="Times New Roman"/>
          <w:kern w:val="0"/>
          <w:sz w:val="44"/>
          <w:szCs w:val="44"/>
        </w:rPr>
      </w:pPr>
      <w:r>
        <w:rPr>
          <w:rFonts w:hint="eastAsia" w:ascii="方正小标宋简体" w:hAnsi="方正小标宋简体" w:eastAsia="方正小标宋简体" w:cs="华文中宋"/>
          <w:kern w:val="0"/>
          <w:sz w:val="44"/>
          <w:szCs w:val="44"/>
        </w:rPr>
        <w:t>新增医疗服务价格项目申报书</w:t>
      </w:r>
    </w:p>
    <w:p>
      <w:pPr>
        <w:widowControl/>
        <w:snapToGrid w:val="0"/>
        <w:spacing w:line="600" w:lineRule="exact"/>
        <w:jc w:val="center"/>
        <w:rPr>
          <w:rFonts w:ascii="Calibri" w:hAnsi="Calibri" w:eastAsia="方正小标宋简体" w:cs="Times New Roman"/>
          <w:kern w:val="0"/>
          <w:sz w:val="36"/>
          <w:szCs w:val="36"/>
        </w:rPr>
      </w:pPr>
    </w:p>
    <w:p>
      <w:pPr>
        <w:widowControl/>
        <w:snapToGrid w:val="0"/>
        <w:spacing w:line="600" w:lineRule="exact"/>
        <w:jc w:val="center"/>
        <w:rPr>
          <w:rFonts w:ascii="Calibri" w:hAnsi="Calibri" w:eastAsia="方正小标宋简体" w:cs="Times New Roman"/>
          <w:kern w:val="0"/>
          <w:sz w:val="36"/>
          <w:szCs w:val="36"/>
          <w:u w:val="single"/>
        </w:rPr>
      </w:pPr>
    </w:p>
    <w:p>
      <w:pPr>
        <w:widowControl/>
        <w:snapToGrid w:val="0"/>
        <w:spacing w:line="600" w:lineRule="exact"/>
        <w:jc w:val="center"/>
        <w:rPr>
          <w:rFonts w:ascii="Calibri" w:hAnsi="Calibri" w:eastAsia="方正小标宋简体" w:cs="Times New Roman"/>
          <w:kern w:val="0"/>
          <w:sz w:val="36"/>
          <w:szCs w:val="36"/>
        </w:rPr>
      </w:pPr>
    </w:p>
    <w:p>
      <w:pPr>
        <w:widowControl/>
        <w:snapToGrid w:val="0"/>
        <w:spacing w:line="600" w:lineRule="exact"/>
        <w:jc w:val="center"/>
        <w:rPr>
          <w:rFonts w:ascii="Calibri" w:hAnsi="Calibri" w:eastAsia="方正小标宋简体" w:cs="Times New Roman"/>
          <w:kern w:val="0"/>
          <w:sz w:val="36"/>
          <w:szCs w:val="36"/>
        </w:rPr>
      </w:pPr>
    </w:p>
    <w:p>
      <w:pPr>
        <w:widowControl/>
        <w:snapToGrid w:val="0"/>
        <w:spacing w:line="600" w:lineRule="exact"/>
        <w:jc w:val="center"/>
        <w:rPr>
          <w:rFonts w:ascii="Calibri" w:hAnsi="Calibri" w:eastAsia="方正小标宋简体" w:cs="Times New Roman"/>
          <w:kern w:val="0"/>
          <w:sz w:val="36"/>
          <w:szCs w:val="36"/>
        </w:rPr>
      </w:pPr>
    </w:p>
    <w:p>
      <w:pPr>
        <w:widowControl/>
        <w:snapToGrid w:val="0"/>
        <w:spacing w:line="600" w:lineRule="exact"/>
        <w:rPr>
          <w:rFonts w:ascii="Calibri" w:hAnsi="Calibri" w:eastAsia="方正小标宋简体" w:cs="Times New Roman"/>
          <w:kern w:val="0"/>
          <w:sz w:val="36"/>
          <w:szCs w:val="36"/>
          <w:u w:val="single"/>
        </w:rPr>
      </w:pPr>
      <w:r>
        <w:rPr>
          <w:rFonts w:ascii="Calibri" w:hAnsi="Calibri" w:eastAsia="方正小标宋简体" w:cs="Times New Roman"/>
          <w:kern w:val="0"/>
          <w:sz w:val="36"/>
          <w:szCs w:val="36"/>
        </w:rPr>
        <w:t xml:space="preserve">     申报项目：</w:t>
      </w:r>
    </w:p>
    <w:p>
      <w:pPr>
        <w:widowControl/>
        <w:snapToGrid w:val="0"/>
        <w:spacing w:line="600" w:lineRule="exact"/>
        <w:jc w:val="center"/>
        <w:rPr>
          <w:rFonts w:ascii="Calibri" w:hAnsi="Calibri" w:eastAsia="方正小标宋简体" w:cs="Times New Roman"/>
          <w:kern w:val="0"/>
          <w:sz w:val="36"/>
          <w:szCs w:val="36"/>
        </w:rPr>
      </w:pPr>
      <w:r>
        <w:rPr>
          <w:rFonts w:ascii="Calibri" w:hAnsi="Calibri" w:eastAsia="方正小标宋简体" w:cs="Times New Roman"/>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9525</wp:posOffset>
                </wp:positionV>
                <wp:extent cx="2961640" cy="0"/>
                <wp:effectExtent l="0" t="4445" r="0" b="5080"/>
                <wp:wrapNone/>
                <wp:docPr id="4" name="直接连接符 4"/>
                <wp:cNvGraphicFramePr/>
                <a:graphic xmlns:a="http://schemas.openxmlformats.org/drawingml/2006/main">
                  <a:graphicData uri="http://schemas.microsoft.com/office/word/2010/wordprocessingShape">
                    <wps:wsp>
                      <wps:cNvCnPr/>
                      <wps:spPr>
                        <a:xfrm flipV="1">
                          <a:off x="0" y="0"/>
                          <a:ext cx="29616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5.3pt;margin-top:0.75pt;height:0pt;width:233.2pt;z-index:251659264;mso-width-relative:page;mso-height-relative:page;" filled="f" stroked="t" coordsize="21600,21600" o:gfxdata="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WGyKq9QAAAAHAQAADwAAAAAAAAABACAAAAA4AAAAZHJzL2Rvd25yZXYueG1sUEsB&#10;AhQAFAAAAAgAh07iQAkln0HjAQAAoAMAAA4AAAAAAAAAAQAgAAAAOQEAAGRycy9lMm9Eb2MueG1s&#10;UEsFBgAAAAAGAAYAWQEAAI4FAAAAAA==&#10;">
                <v:fill on="f" focussize="0,0"/>
                <v:stroke color="#000000" joinstyle="round"/>
                <v:imagedata o:title=""/>
                <o:lock v:ext="edit" aspectratio="f"/>
              </v:line>
            </w:pict>
          </mc:Fallback>
        </mc:AlternateContent>
      </w:r>
    </w:p>
    <w:p>
      <w:pPr>
        <w:widowControl/>
        <w:snapToGrid w:val="0"/>
        <w:spacing w:line="600" w:lineRule="exact"/>
        <w:rPr>
          <w:rFonts w:ascii="Calibri" w:hAnsi="Calibri" w:eastAsia="方正小标宋简体" w:cs="Times New Roman"/>
          <w:kern w:val="0"/>
          <w:sz w:val="36"/>
          <w:szCs w:val="36"/>
        </w:rPr>
      </w:pPr>
      <w:r>
        <w:rPr>
          <w:rFonts w:ascii="Calibri" w:hAnsi="Calibri" w:eastAsia="方正小标宋简体" w:cs="Times New Roman"/>
          <w:kern w:val="0"/>
          <w:sz w:val="36"/>
          <w:szCs w:val="36"/>
        </w:rPr>
        <w:t xml:space="preserve">     </w:t>
      </w:r>
    </w:p>
    <w:p>
      <w:pPr>
        <w:widowControl/>
        <w:snapToGrid w:val="0"/>
        <w:spacing w:line="600" w:lineRule="exact"/>
        <w:ind w:firstLine="900" w:firstLineChars="250"/>
        <w:rPr>
          <w:rFonts w:ascii="Calibri" w:hAnsi="Calibri" w:eastAsia="方正小标宋简体" w:cs="Times New Roman"/>
          <w:kern w:val="0"/>
          <w:sz w:val="36"/>
          <w:szCs w:val="36"/>
        </w:rPr>
      </w:pPr>
      <w:r>
        <w:rPr>
          <w:rFonts w:ascii="Calibri" w:hAnsi="Calibri" w:eastAsia="方正小标宋简体" w:cs="Times New Roman"/>
          <w:kern w:val="0"/>
          <w:sz w:val="36"/>
          <w:szCs w:val="36"/>
        </w:rPr>
        <w:t>申报</w:t>
      </w:r>
      <w:r>
        <w:rPr>
          <w:rFonts w:hint="eastAsia" w:ascii="Calibri" w:hAnsi="Calibri" w:eastAsia="方正小标宋简体" w:cs="Times New Roman"/>
          <w:kern w:val="0"/>
          <w:sz w:val="36"/>
          <w:szCs w:val="36"/>
        </w:rPr>
        <w:t>单位</w:t>
      </w:r>
      <w:r>
        <w:rPr>
          <w:rFonts w:ascii="Calibri" w:hAnsi="Calibri" w:eastAsia="方正小标宋简体" w:cs="Times New Roman"/>
          <w:kern w:val="0"/>
          <w:sz w:val="36"/>
          <w:szCs w:val="36"/>
        </w:rPr>
        <w:t>：</w:t>
      </w:r>
    </w:p>
    <w:p>
      <w:pPr>
        <w:widowControl/>
        <w:snapToGrid w:val="0"/>
        <w:spacing w:line="600" w:lineRule="exact"/>
        <w:jc w:val="center"/>
        <w:rPr>
          <w:rFonts w:ascii="Calibri" w:hAnsi="Calibri" w:eastAsia="方正小标宋简体" w:cs="Times New Roman"/>
          <w:kern w:val="0"/>
          <w:sz w:val="36"/>
          <w:szCs w:val="36"/>
        </w:rPr>
      </w:pPr>
      <w:r>
        <w:rPr>
          <w:rFonts w:ascii="Calibri" w:hAnsi="Calibri" w:eastAsia="方正小标宋简体" w:cs="Times New Roman"/>
          <w:kern w:val="0"/>
          <w:sz w:val="36"/>
          <w:szCs w:val="36"/>
        </w:rPr>
        <mc:AlternateContent>
          <mc:Choice Requires="wps">
            <w:drawing>
              <wp:anchor distT="0" distB="0" distL="114300" distR="114300" simplePos="0" relativeHeight="251660288" behindDoc="0" locked="0" layoutInCell="1" allowOverlap="1">
                <wp:simplePos x="0" y="0"/>
                <wp:positionH relativeFrom="column">
                  <wp:posOffset>1591310</wp:posOffset>
                </wp:positionH>
                <wp:positionV relativeFrom="paragraph">
                  <wp:posOffset>19050</wp:posOffset>
                </wp:positionV>
                <wp:extent cx="2961640" cy="0"/>
                <wp:effectExtent l="0" t="4445" r="0" b="5080"/>
                <wp:wrapNone/>
                <wp:docPr id="5" name="直接连接符 5"/>
                <wp:cNvGraphicFramePr/>
                <a:graphic xmlns:a="http://schemas.openxmlformats.org/drawingml/2006/main">
                  <a:graphicData uri="http://schemas.microsoft.com/office/word/2010/wordprocessingShape">
                    <wps:wsp>
                      <wps:cNvCnPr/>
                      <wps:spPr>
                        <a:xfrm flipV="1">
                          <a:off x="0" y="0"/>
                          <a:ext cx="29616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5.3pt;margin-top:1.5pt;height:0pt;width:233.2pt;z-index:251660288;mso-width-relative:page;mso-height-relative:page;" filled="f" stroked="t" coordsize="21600,21600" o:gfxdata="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b3xa6dQAAAAHAQAADwAAAAAAAAABACAAAAA4AAAAZHJzL2Rvd25yZXYueG1sUEsB&#10;AhQAFAAAAAgAh07iQMJTBenjAQAAoAMAAA4AAAAAAAAAAQAgAAAAOQEAAGRycy9lMm9Eb2MueG1s&#10;UEsFBgAAAAAGAAYAWQEAAI4FAAAAAA==&#10;">
                <v:fill on="f" focussize="0,0"/>
                <v:stroke color="#000000" joinstyle="round"/>
                <v:imagedata o:title=""/>
                <o:lock v:ext="edit" aspectratio="f"/>
              </v:line>
            </w:pict>
          </mc:Fallback>
        </mc:AlternateContent>
      </w:r>
    </w:p>
    <w:p>
      <w:pPr>
        <w:widowControl/>
        <w:snapToGrid w:val="0"/>
        <w:spacing w:line="600" w:lineRule="exact"/>
        <w:jc w:val="center"/>
        <w:rPr>
          <w:rFonts w:ascii="Calibri" w:hAnsi="Calibri" w:eastAsia="方正小标宋简体" w:cs="Times New Roman"/>
          <w:kern w:val="0"/>
          <w:sz w:val="36"/>
          <w:szCs w:val="36"/>
        </w:rPr>
      </w:pPr>
    </w:p>
    <w:p>
      <w:pPr>
        <w:widowControl/>
        <w:snapToGrid w:val="0"/>
        <w:spacing w:line="600" w:lineRule="exact"/>
        <w:rPr>
          <w:rFonts w:ascii="Calibri" w:hAnsi="Calibri" w:eastAsia="方正小标宋简体" w:cs="Times New Roman"/>
          <w:kern w:val="0"/>
          <w:sz w:val="36"/>
          <w:szCs w:val="36"/>
        </w:rPr>
      </w:pPr>
      <w:r>
        <w:rPr>
          <w:rFonts w:ascii="Calibri" w:hAnsi="Calibri" w:eastAsia="方正小标宋简体" w:cs="Times New Roman"/>
          <w:kern w:val="0"/>
          <w:sz w:val="36"/>
          <w:szCs w:val="36"/>
        </w:rPr>
        <w:t xml:space="preserve">     申报日期：</w:t>
      </w:r>
    </w:p>
    <w:p>
      <w:pPr>
        <w:widowControl/>
        <w:snapToGrid w:val="0"/>
        <w:spacing w:line="600" w:lineRule="exact"/>
        <w:jc w:val="center"/>
        <w:rPr>
          <w:rFonts w:ascii="Calibri" w:hAnsi="Calibri" w:eastAsia="方正小标宋简体" w:cs="Times New Roman"/>
          <w:kern w:val="0"/>
          <w:sz w:val="36"/>
          <w:szCs w:val="36"/>
        </w:rPr>
      </w:pPr>
      <w:r>
        <w:rPr>
          <w:rFonts w:ascii="Calibri" w:hAnsi="Calibri" w:eastAsia="方正小标宋简体" w:cs="Times New Roman"/>
          <w:kern w:val="0"/>
          <w:sz w:val="36"/>
          <w:szCs w:val="36"/>
        </w:rPr>
        <mc:AlternateContent>
          <mc:Choice Requires="wps">
            <w:drawing>
              <wp:anchor distT="0" distB="0" distL="114300" distR="114300" simplePos="0" relativeHeight="251661312" behindDoc="0" locked="0" layoutInCell="1" allowOverlap="1">
                <wp:simplePos x="0" y="0"/>
                <wp:positionH relativeFrom="column">
                  <wp:posOffset>1591310</wp:posOffset>
                </wp:positionH>
                <wp:positionV relativeFrom="paragraph">
                  <wp:posOffset>38100</wp:posOffset>
                </wp:positionV>
                <wp:extent cx="2961640" cy="0"/>
                <wp:effectExtent l="0" t="4445" r="0" b="5080"/>
                <wp:wrapNone/>
                <wp:docPr id="6" name="直接连接符 6"/>
                <wp:cNvGraphicFramePr/>
                <a:graphic xmlns:a="http://schemas.openxmlformats.org/drawingml/2006/main">
                  <a:graphicData uri="http://schemas.microsoft.com/office/word/2010/wordprocessingShape">
                    <wps:wsp>
                      <wps:cNvCnPr/>
                      <wps:spPr>
                        <a:xfrm flipV="1">
                          <a:off x="0" y="0"/>
                          <a:ext cx="29616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5.3pt;margin-top:3pt;height:0pt;width:233.2pt;z-index:251661312;mso-width-relative:page;mso-height-relative:page;" filled="f" stroked="t" coordsize="21600,21600" o:gfxdata="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yIPBv1AAAAAcBAAAPAAAAAAAAAAEAIAAAADgAAABkcnMvZG93bnJldi54bWxQSwEC&#10;FAAUAAAACACHTuJA3s7ay+IBAACgAwAADgAAAAAAAAABACAAAAA5AQAAZHJzL2Uyb0RvYy54bWxQ&#10;SwUGAAAAAAYABgBZAQAAjQUAAAAA&#10;">
                <v:fill on="f" focussize="0,0"/>
                <v:stroke color="#000000" joinstyle="round"/>
                <v:imagedata o:title=""/>
                <o:lock v:ext="edit" aspectratio="f"/>
              </v:line>
            </w:pict>
          </mc:Fallback>
        </mc:AlternateContent>
      </w:r>
    </w:p>
    <w:p>
      <w:pPr>
        <w:widowControl/>
        <w:snapToGrid w:val="0"/>
        <w:spacing w:line="600" w:lineRule="exact"/>
        <w:jc w:val="center"/>
        <w:rPr>
          <w:rFonts w:ascii="Calibri" w:hAnsi="Calibri" w:eastAsia="方正小标宋简体" w:cs="Times New Roman"/>
          <w:kern w:val="0"/>
          <w:sz w:val="36"/>
          <w:szCs w:val="36"/>
        </w:rPr>
      </w:pPr>
    </w:p>
    <w:p>
      <w:pPr>
        <w:widowControl/>
        <w:snapToGrid w:val="0"/>
        <w:spacing w:line="600" w:lineRule="exact"/>
        <w:jc w:val="center"/>
        <w:rPr>
          <w:rFonts w:ascii="Calibri" w:hAnsi="Calibri" w:eastAsia="方正小标宋简体" w:cs="Times New Roman"/>
          <w:kern w:val="0"/>
          <w:sz w:val="36"/>
          <w:szCs w:val="36"/>
        </w:rPr>
      </w:pPr>
    </w:p>
    <w:p>
      <w:pPr>
        <w:widowControl/>
        <w:snapToGrid w:val="0"/>
        <w:spacing w:line="600" w:lineRule="exact"/>
        <w:jc w:val="left"/>
        <w:rPr>
          <w:rFonts w:hint="eastAsia" w:ascii="仿宋_GB2312" w:hAnsi="仿宋_GB2312" w:eastAsia="仿宋_GB2312" w:cs="仿宋_GB2312"/>
          <w:spacing w:val="2"/>
          <w:sz w:val="32"/>
          <w:szCs w:val="32"/>
        </w:rPr>
      </w:pPr>
    </w:p>
    <w:p>
      <w:pPr>
        <w:autoSpaceDE w:val="0"/>
        <w:autoSpaceDN w:val="0"/>
        <w:adjustRightInd w:val="0"/>
        <w:jc w:val="center"/>
        <w:rPr>
          <w:rFonts w:hint="eastAsia" w:ascii="方正小标宋简体" w:hAnsi="方正小标宋简体" w:eastAsia="方正小标宋简体" w:cs="华文中宋"/>
          <w:kern w:val="0"/>
          <w:sz w:val="44"/>
          <w:szCs w:val="44"/>
        </w:rPr>
      </w:pPr>
      <w:r>
        <w:rPr>
          <w:rFonts w:hint="eastAsia" w:ascii="方正小标宋简体" w:hAnsi="方正小标宋简体" w:eastAsia="方正小标宋简体" w:cs="华文中宋"/>
          <w:kern w:val="0"/>
          <w:sz w:val="44"/>
          <w:szCs w:val="44"/>
        </w:rPr>
        <w:br w:type="page"/>
      </w:r>
    </w:p>
    <w:p>
      <w:pPr>
        <w:autoSpaceDE w:val="0"/>
        <w:autoSpaceDN w:val="0"/>
        <w:adjustRightInd w:val="0"/>
        <w:jc w:val="center"/>
        <w:rPr>
          <w:rFonts w:ascii="方正小标宋简体" w:hAnsi="方正小标宋简体" w:eastAsia="方正小标宋简体" w:cs="华文中宋"/>
          <w:kern w:val="0"/>
          <w:sz w:val="44"/>
          <w:szCs w:val="44"/>
        </w:rPr>
      </w:pPr>
      <w:r>
        <w:rPr>
          <w:rFonts w:hint="eastAsia" w:ascii="方正小标宋简体" w:hAnsi="方正小标宋简体" w:eastAsia="方正小标宋简体" w:cs="华文中宋"/>
          <w:kern w:val="0"/>
          <w:sz w:val="44"/>
          <w:szCs w:val="44"/>
        </w:rPr>
        <w:t>新增医疗服务价格项目申报书</w:t>
      </w:r>
    </w:p>
    <w:p>
      <w:pPr>
        <w:autoSpaceDE w:val="0"/>
        <w:autoSpaceDN w:val="0"/>
        <w:adjustRightInd w:val="0"/>
        <w:spacing w:line="600" w:lineRule="exact"/>
        <w:jc w:val="left"/>
        <w:rPr>
          <w:rFonts w:ascii="仿宋" w:hAnsi="仿宋" w:eastAsia="仿宋" w:cs="仿宋"/>
          <w:kern w:val="0"/>
          <w:sz w:val="32"/>
          <w:szCs w:val="32"/>
        </w:rPr>
      </w:pP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医疗保障局：</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经医疗伦理审查通过，并经</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卫生健康委</w:t>
      </w:r>
      <w:r>
        <w:rPr>
          <w:rFonts w:hint="eastAsia" w:ascii="仿宋" w:hAnsi="仿宋" w:eastAsia="仿宋" w:cs="楷体"/>
          <w:kern w:val="0"/>
          <w:sz w:val="32"/>
          <w:szCs w:val="32"/>
          <w:u w:val="single"/>
        </w:rPr>
        <w:t>备案</w:t>
      </w:r>
      <w:r>
        <w:rPr>
          <w:rFonts w:ascii="仿宋" w:hAnsi="仿宋" w:eastAsia="仿宋" w:cs="楷体"/>
          <w:kern w:val="0"/>
          <w:sz w:val="32"/>
          <w:szCs w:val="32"/>
          <w:u w:val="single"/>
        </w:rPr>
        <w:t>/</w:t>
      </w:r>
      <w:r>
        <w:rPr>
          <w:rFonts w:hint="eastAsia" w:ascii="仿宋" w:hAnsi="仿宋" w:eastAsia="仿宋" w:cs="楷体"/>
          <w:kern w:val="0"/>
          <w:sz w:val="32"/>
          <w:szCs w:val="32"/>
          <w:u w:val="single"/>
        </w:rPr>
        <w:t>准许</w:t>
      </w:r>
      <w:r>
        <w:rPr>
          <w:rFonts w:hint="eastAsia" w:ascii="仿宋" w:hAnsi="仿宋" w:eastAsia="仿宋" w:cs="仿宋"/>
          <w:kern w:val="0"/>
          <w:sz w:val="32"/>
          <w:szCs w:val="32"/>
        </w:rPr>
        <w:t>，我院已具备实施</w:t>
      </w:r>
      <w:r>
        <w:rPr>
          <w:rFonts w:hint="eastAsia" w:ascii="仿宋" w:hAnsi="仿宋" w:eastAsia="仿宋" w:cs="TimesNewRomanPSMT"/>
          <w:kern w:val="0"/>
          <w:sz w:val="32"/>
          <w:szCs w:val="32"/>
          <w:u w:val="single"/>
        </w:rPr>
        <w:t>×××××</w:t>
      </w:r>
      <w:r>
        <w:rPr>
          <w:rFonts w:ascii="仿宋" w:hAnsi="仿宋" w:eastAsia="仿宋" w:cs="TimesNewRomanPSMT"/>
          <w:kern w:val="0"/>
          <w:sz w:val="32"/>
          <w:szCs w:val="32"/>
        </w:rPr>
        <w:t xml:space="preserve"> </w:t>
      </w:r>
      <w:r>
        <w:rPr>
          <w:rFonts w:hint="eastAsia" w:ascii="仿宋" w:hAnsi="仿宋" w:eastAsia="仿宋" w:cs="仿宋"/>
          <w:kern w:val="0"/>
          <w:sz w:val="32"/>
          <w:szCs w:val="32"/>
        </w:rPr>
        <w:t>等</w:t>
      </w:r>
      <w:r>
        <w:rPr>
          <w:rFonts w:hint="eastAsia" w:ascii="仿宋" w:hAnsi="仿宋" w:eastAsia="仿宋" w:cs="TimesNewRomanPSMT"/>
          <w:kern w:val="0"/>
          <w:sz w:val="32"/>
          <w:szCs w:val="32"/>
          <w:u w:val="single"/>
        </w:rPr>
        <w:t>××</w:t>
      </w:r>
      <w:r>
        <w:rPr>
          <w:rFonts w:ascii="仿宋" w:hAnsi="仿宋" w:eastAsia="仿宋" w:cs="TimesNewRomanPSMT"/>
          <w:kern w:val="0"/>
          <w:sz w:val="32"/>
          <w:szCs w:val="32"/>
          <w:u w:val="single"/>
        </w:rPr>
        <w:t xml:space="preserve"> </w:t>
      </w:r>
      <w:r>
        <w:rPr>
          <w:rFonts w:hint="eastAsia" w:ascii="仿宋" w:hAnsi="仿宋" w:eastAsia="仿宋" w:cs="仿宋"/>
          <w:kern w:val="0"/>
          <w:sz w:val="32"/>
          <w:szCs w:val="32"/>
        </w:rPr>
        <w:t>项医疗服务的条件。鉴于本省（区、市）尚未上述服务对应的医疗服务价格项目，根据国家医疗保障局《新增医疗服务管理暂行办法》和</w:t>
      </w:r>
      <w:r>
        <w:rPr>
          <w:rFonts w:hint="eastAsia" w:ascii="仿宋" w:hAnsi="仿宋" w:eastAsia="仿宋" w:cs="楷体"/>
          <w:kern w:val="0"/>
          <w:sz w:val="32"/>
          <w:szCs w:val="32"/>
          <w:u w:val="single"/>
        </w:rPr>
        <w:t>（本省份新增医疗服务价格项目政策）</w:t>
      </w:r>
      <w:r>
        <w:rPr>
          <w:rFonts w:hint="eastAsia" w:ascii="仿宋" w:hAnsi="仿宋" w:eastAsia="仿宋" w:cs="仿宋"/>
          <w:kern w:val="0"/>
          <w:sz w:val="32"/>
          <w:szCs w:val="32"/>
        </w:rPr>
        <w:t>，特申请</w:t>
      </w:r>
      <w:r>
        <w:rPr>
          <w:rFonts w:hint="eastAsia" w:ascii="仿宋" w:hAnsi="仿宋" w:eastAsia="仿宋" w:cs="楷体"/>
          <w:kern w:val="0"/>
          <w:sz w:val="32"/>
          <w:szCs w:val="32"/>
          <w:u w:val="single"/>
        </w:rPr>
        <w:t>新增医疗服务价格项目</w:t>
      </w:r>
      <w:r>
        <w:rPr>
          <w:rFonts w:ascii="仿宋" w:hAnsi="仿宋" w:eastAsia="仿宋" w:cs="楷体"/>
          <w:kern w:val="0"/>
          <w:sz w:val="32"/>
          <w:szCs w:val="32"/>
          <w:u w:val="single"/>
        </w:rPr>
        <w:t>/</w:t>
      </w:r>
      <w:r>
        <w:rPr>
          <w:rFonts w:hint="eastAsia" w:ascii="仿宋" w:hAnsi="仿宋" w:eastAsia="仿宋" w:cs="楷体"/>
          <w:kern w:val="0"/>
          <w:sz w:val="32"/>
          <w:szCs w:val="32"/>
          <w:u w:val="single"/>
        </w:rPr>
        <w:t>已开展项目新增加收项</w:t>
      </w:r>
      <w:r>
        <w:rPr>
          <w:rFonts w:ascii="仿宋" w:hAnsi="仿宋" w:eastAsia="仿宋" w:cs="楷体"/>
          <w:kern w:val="0"/>
          <w:sz w:val="32"/>
          <w:szCs w:val="32"/>
          <w:u w:val="single"/>
        </w:rPr>
        <w:t>/</w:t>
      </w:r>
      <w:r>
        <w:rPr>
          <w:rFonts w:hint="eastAsia" w:ascii="仿宋" w:hAnsi="仿宋" w:eastAsia="仿宋" w:cs="楷体"/>
          <w:kern w:val="0"/>
          <w:sz w:val="32"/>
          <w:szCs w:val="32"/>
          <w:u w:val="single"/>
        </w:rPr>
        <w:t>已开展项目新增分解项</w:t>
      </w:r>
      <w:r>
        <w:rPr>
          <w:rFonts w:hint="eastAsia" w:ascii="仿宋" w:hAnsi="仿宋" w:eastAsia="仿宋" w:cs="仿宋"/>
          <w:kern w:val="0"/>
          <w:sz w:val="32"/>
          <w:szCs w:val="32"/>
        </w:rPr>
        <w:t>，具体情况如下：</w:t>
      </w:r>
    </w:p>
    <w:p>
      <w:pPr>
        <w:autoSpaceDE w:val="0"/>
        <w:autoSpaceDN w:val="0"/>
        <w:adjustRightInd w:val="0"/>
        <w:spacing w:line="600" w:lineRule="exact"/>
        <w:ind w:firstLine="640" w:firstLineChars="200"/>
        <w:jc w:val="left"/>
        <w:rPr>
          <w:rFonts w:ascii="仿宋" w:hAnsi="仿宋" w:eastAsia="仿宋" w:cs="仿宋"/>
          <w:kern w:val="0"/>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5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noWrap w:val="0"/>
            <w:vAlign w:val="center"/>
          </w:tcPr>
          <w:p>
            <w:pPr>
              <w:autoSpaceDE w:val="0"/>
              <w:autoSpaceDN w:val="0"/>
              <w:adjustRightInd w:val="0"/>
              <w:spacing w:line="600" w:lineRule="exact"/>
              <w:jc w:val="center"/>
              <w:rPr>
                <w:rFonts w:ascii="仿宋" w:hAnsi="仿宋" w:eastAsia="仿宋" w:cs="仿宋"/>
                <w:kern w:val="0"/>
                <w:sz w:val="32"/>
                <w:szCs w:val="32"/>
              </w:rPr>
            </w:pPr>
            <w:r>
              <w:rPr>
                <w:rFonts w:hint="eastAsia" w:ascii="仿宋" w:hAnsi="仿宋" w:eastAsia="仿宋" w:cs="黑体"/>
                <w:kern w:val="0"/>
                <w:sz w:val="32"/>
                <w:szCs w:val="32"/>
              </w:rPr>
              <w:t>序号</w:t>
            </w:r>
          </w:p>
        </w:tc>
        <w:tc>
          <w:tcPr>
            <w:tcW w:w="5116" w:type="dxa"/>
            <w:noWrap w:val="0"/>
            <w:vAlign w:val="center"/>
          </w:tcPr>
          <w:p>
            <w:pPr>
              <w:autoSpaceDE w:val="0"/>
              <w:autoSpaceDN w:val="0"/>
              <w:adjustRightInd w:val="0"/>
              <w:spacing w:line="600" w:lineRule="exact"/>
              <w:jc w:val="center"/>
              <w:rPr>
                <w:rFonts w:ascii="仿宋" w:hAnsi="仿宋" w:eastAsia="仿宋" w:cs="黑体"/>
                <w:kern w:val="0"/>
                <w:sz w:val="32"/>
                <w:szCs w:val="32"/>
              </w:rPr>
            </w:pPr>
            <w:r>
              <w:rPr>
                <w:rFonts w:hint="eastAsia" w:ascii="仿宋" w:hAnsi="仿宋" w:eastAsia="仿宋" w:cs="黑体"/>
                <w:kern w:val="0"/>
                <w:sz w:val="32"/>
                <w:szCs w:val="32"/>
              </w:rPr>
              <w:t>申报项目名称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noWrap w:val="0"/>
            <w:vAlign w:val="center"/>
          </w:tcPr>
          <w:p>
            <w:pPr>
              <w:autoSpaceDE w:val="0"/>
              <w:autoSpaceDN w:val="0"/>
              <w:adjustRightInd w:val="0"/>
              <w:spacing w:line="600" w:lineRule="exact"/>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5116" w:type="dxa"/>
            <w:noWrap w:val="0"/>
            <w:vAlign w:val="center"/>
          </w:tcPr>
          <w:p>
            <w:pPr>
              <w:autoSpaceDE w:val="0"/>
              <w:autoSpaceDN w:val="0"/>
              <w:adjustRightInd w:val="0"/>
              <w:spacing w:line="600" w:lineRule="exact"/>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noWrap w:val="0"/>
            <w:vAlign w:val="center"/>
          </w:tcPr>
          <w:p>
            <w:pPr>
              <w:autoSpaceDE w:val="0"/>
              <w:autoSpaceDN w:val="0"/>
              <w:adjustRightInd w:val="0"/>
              <w:spacing w:line="600" w:lineRule="exact"/>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5116" w:type="dxa"/>
            <w:noWrap w:val="0"/>
            <w:vAlign w:val="center"/>
          </w:tcPr>
          <w:p>
            <w:pPr>
              <w:autoSpaceDE w:val="0"/>
              <w:autoSpaceDN w:val="0"/>
              <w:adjustRightInd w:val="0"/>
              <w:spacing w:line="600" w:lineRule="exact"/>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noWrap w:val="0"/>
            <w:vAlign w:val="center"/>
          </w:tcPr>
          <w:p>
            <w:pPr>
              <w:autoSpaceDE w:val="0"/>
              <w:autoSpaceDN w:val="0"/>
              <w:adjustRightInd w:val="0"/>
              <w:spacing w:line="600" w:lineRule="exact"/>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5116" w:type="dxa"/>
            <w:noWrap w:val="0"/>
            <w:vAlign w:val="center"/>
          </w:tcPr>
          <w:p>
            <w:pPr>
              <w:autoSpaceDE w:val="0"/>
              <w:autoSpaceDN w:val="0"/>
              <w:adjustRightInd w:val="0"/>
              <w:spacing w:line="600" w:lineRule="exact"/>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noWrap w:val="0"/>
            <w:vAlign w:val="center"/>
          </w:tcPr>
          <w:p>
            <w:pPr>
              <w:autoSpaceDE w:val="0"/>
              <w:autoSpaceDN w:val="0"/>
              <w:adjustRightInd w:val="0"/>
              <w:spacing w:line="600" w:lineRule="exact"/>
              <w:jc w:val="center"/>
              <w:rPr>
                <w:rFonts w:ascii="仿宋" w:hAnsi="仿宋" w:eastAsia="仿宋" w:cs="仿宋"/>
                <w:kern w:val="0"/>
                <w:sz w:val="32"/>
                <w:szCs w:val="32"/>
              </w:rPr>
            </w:pPr>
            <w:r>
              <w:rPr>
                <w:rFonts w:hint="eastAsia" w:ascii="仿宋" w:hAnsi="仿宋" w:eastAsia="仿宋" w:cs="TimesNewRomanPSMT"/>
                <w:kern w:val="0"/>
                <w:sz w:val="32"/>
                <w:szCs w:val="32"/>
              </w:rPr>
              <w:t>……</w:t>
            </w:r>
          </w:p>
        </w:tc>
        <w:tc>
          <w:tcPr>
            <w:tcW w:w="5116" w:type="dxa"/>
            <w:noWrap w:val="0"/>
            <w:vAlign w:val="center"/>
          </w:tcPr>
          <w:p>
            <w:pPr>
              <w:autoSpaceDE w:val="0"/>
              <w:autoSpaceDN w:val="0"/>
              <w:adjustRightInd w:val="0"/>
              <w:spacing w:line="600" w:lineRule="exact"/>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noWrap w:val="0"/>
            <w:vAlign w:val="center"/>
          </w:tcPr>
          <w:p>
            <w:pPr>
              <w:autoSpaceDE w:val="0"/>
              <w:autoSpaceDN w:val="0"/>
              <w:adjustRightInd w:val="0"/>
              <w:spacing w:line="600" w:lineRule="exact"/>
              <w:jc w:val="center"/>
              <w:rPr>
                <w:rFonts w:hint="eastAsia" w:ascii="仿宋" w:hAnsi="仿宋" w:eastAsia="仿宋" w:cs="TimesNewRomanPSMT"/>
                <w:kern w:val="0"/>
                <w:sz w:val="32"/>
                <w:szCs w:val="32"/>
              </w:rPr>
            </w:pPr>
            <w:r>
              <w:rPr>
                <w:rFonts w:hint="eastAsia" w:ascii="仿宋" w:hAnsi="仿宋" w:eastAsia="仿宋" w:cs="TimesNewRomanPSMT"/>
                <w:kern w:val="0"/>
                <w:sz w:val="32"/>
                <w:szCs w:val="32"/>
              </w:rPr>
              <w:t>备注</w:t>
            </w:r>
          </w:p>
        </w:tc>
        <w:tc>
          <w:tcPr>
            <w:tcW w:w="5116" w:type="dxa"/>
            <w:noWrap w:val="0"/>
            <w:vAlign w:val="center"/>
          </w:tcPr>
          <w:p>
            <w:pPr>
              <w:autoSpaceDE w:val="0"/>
              <w:autoSpaceDN w:val="0"/>
              <w:adjustRightInd w:val="0"/>
              <w:spacing w:line="60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附：每个申报项目详细情况。</w:t>
            </w:r>
          </w:p>
        </w:tc>
      </w:tr>
    </w:tbl>
    <w:p>
      <w:pPr>
        <w:autoSpaceDE w:val="0"/>
        <w:autoSpaceDN w:val="0"/>
        <w:adjustRightInd w:val="0"/>
        <w:spacing w:line="600" w:lineRule="exact"/>
        <w:ind w:firstLine="640" w:firstLineChars="200"/>
        <w:jc w:val="left"/>
        <w:rPr>
          <w:rFonts w:ascii="仿宋" w:hAnsi="仿宋" w:eastAsia="仿宋" w:cs="仿宋"/>
          <w:kern w:val="0"/>
          <w:sz w:val="32"/>
          <w:szCs w:val="32"/>
        </w:rPr>
      </w:pPr>
    </w:p>
    <w:p>
      <w:pPr>
        <w:autoSpaceDE w:val="0"/>
        <w:autoSpaceDN w:val="0"/>
        <w:adjustRightInd w:val="0"/>
        <w:spacing w:line="600" w:lineRule="exact"/>
        <w:jc w:val="right"/>
        <w:rPr>
          <w:rFonts w:ascii="仿宋" w:hAnsi="仿宋" w:eastAsia="仿宋" w:cs="TimesNewRomanPSMT"/>
          <w:kern w:val="0"/>
          <w:sz w:val="32"/>
          <w:szCs w:val="32"/>
        </w:rPr>
      </w:pPr>
    </w:p>
    <w:p>
      <w:pPr>
        <w:autoSpaceDE w:val="0"/>
        <w:autoSpaceDN w:val="0"/>
        <w:adjustRightInd w:val="0"/>
        <w:spacing w:line="600" w:lineRule="exact"/>
        <w:jc w:val="right"/>
        <w:rPr>
          <w:rFonts w:ascii="仿宋" w:hAnsi="仿宋" w:eastAsia="仿宋" w:cs="仿宋"/>
          <w:kern w:val="0"/>
          <w:sz w:val="32"/>
          <w:szCs w:val="32"/>
        </w:rPr>
      </w:pPr>
      <w:r>
        <w:rPr>
          <w:rFonts w:hint="eastAsia" w:ascii="仿宋" w:hAnsi="仿宋" w:eastAsia="仿宋" w:cs="TimesNewRomanPSMT"/>
          <w:kern w:val="0"/>
          <w:sz w:val="32"/>
          <w:szCs w:val="32"/>
          <w:u w:val="single"/>
        </w:rPr>
        <w:t>×××××</w:t>
      </w:r>
      <w:r>
        <w:rPr>
          <w:rFonts w:ascii="仿宋" w:hAnsi="仿宋" w:eastAsia="仿宋" w:cs="TimesNewRomanPSMT"/>
          <w:kern w:val="0"/>
          <w:sz w:val="32"/>
          <w:szCs w:val="32"/>
        </w:rPr>
        <w:t xml:space="preserve"> </w:t>
      </w:r>
      <w:r>
        <w:rPr>
          <w:rFonts w:hint="eastAsia" w:ascii="仿宋" w:hAnsi="仿宋" w:eastAsia="仿宋" w:cs="仿宋"/>
          <w:kern w:val="0"/>
          <w:sz w:val="32"/>
          <w:szCs w:val="32"/>
        </w:rPr>
        <w:t>医院（盖章）</w:t>
      </w:r>
    </w:p>
    <w:p>
      <w:pPr>
        <w:wordWrap w:val="0"/>
        <w:autoSpaceDE w:val="0"/>
        <w:autoSpaceDN w:val="0"/>
        <w:adjustRightInd w:val="0"/>
        <w:spacing w:line="600" w:lineRule="exact"/>
        <w:ind w:right="320"/>
        <w:jc w:val="right"/>
        <w:rPr>
          <w:rFonts w:ascii="仿宋" w:hAnsi="仿宋" w:eastAsia="仿宋" w:cs="仿宋"/>
          <w:kern w:val="0"/>
          <w:sz w:val="32"/>
          <w:szCs w:val="32"/>
        </w:rPr>
      </w:pPr>
      <w:r>
        <w:rPr>
          <w:rFonts w:ascii="仿宋" w:hAnsi="仿宋" w:eastAsia="仿宋" w:cs="TimesNewRomanPSMT"/>
          <w:kern w:val="0"/>
          <w:sz w:val="32"/>
          <w:szCs w:val="32"/>
        </w:rPr>
        <w:t>202</w:t>
      </w:r>
      <w:r>
        <w:rPr>
          <w:rFonts w:hint="eastAsia" w:ascii="仿宋" w:hAnsi="仿宋" w:eastAsia="仿宋" w:cs="TimesNewRomanPSMT"/>
          <w:kern w:val="0"/>
          <w:sz w:val="32"/>
          <w:szCs w:val="32"/>
          <w:u w:val="single"/>
        </w:rPr>
        <w:t>×</w:t>
      </w:r>
      <w:r>
        <w:rPr>
          <w:rFonts w:hint="eastAsia" w:ascii="仿宋" w:hAnsi="仿宋" w:eastAsia="仿宋" w:cs="仿宋"/>
          <w:kern w:val="0"/>
          <w:sz w:val="32"/>
          <w:szCs w:val="32"/>
        </w:rPr>
        <w:t>年</w:t>
      </w:r>
      <w:r>
        <w:rPr>
          <w:rFonts w:hint="eastAsia" w:ascii="仿宋" w:hAnsi="仿宋" w:eastAsia="仿宋" w:cs="TimesNewRomanPSMT"/>
          <w:kern w:val="0"/>
          <w:sz w:val="32"/>
          <w:szCs w:val="32"/>
          <w:u w:val="single"/>
        </w:rPr>
        <w:t>×</w:t>
      </w:r>
      <w:r>
        <w:rPr>
          <w:rFonts w:hint="eastAsia" w:ascii="仿宋" w:hAnsi="仿宋" w:eastAsia="仿宋" w:cs="仿宋"/>
          <w:kern w:val="0"/>
          <w:sz w:val="32"/>
          <w:szCs w:val="32"/>
        </w:rPr>
        <w:t>月</w:t>
      </w:r>
      <w:r>
        <w:rPr>
          <w:rFonts w:hint="eastAsia" w:ascii="仿宋" w:hAnsi="仿宋" w:eastAsia="仿宋" w:cs="TimesNewRomanPSMT"/>
          <w:kern w:val="0"/>
          <w:sz w:val="32"/>
          <w:szCs w:val="32"/>
          <w:u w:val="single"/>
        </w:rPr>
        <w:t>×</w:t>
      </w:r>
      <w:r>
        <w:rPr>
          <w:rFonts w:hint="eastAsia" w:ascii="仿宋" w:hAnsi="仿宋" w:eastAsia="仿宋" w:cs="仿宋"/>
          <w:kern w:val="0"/>
          <w:sz w:val="32"/>
          <w:szCs w:val="32"/>
        </w:rPr>
        <w:t xml:space="preserve">日   </w:t>
      </w:r>
    </w:p>
    <w:p>
      <w:pPr>
        <w:widowControl/>
        <w:spacing w:line="600" w:lineRule="exact"/>
        <w:jc w:val="center"/>
        <w:rPr>
          <w:rFonts w:ascii="方正小标宋简体" w:hAnsi="方正小标宋简体" w:eastAsia="方正小标宋简体" w:cs="华文中宋"/>
          <w:b/>
          <w:kern w:val="0"/>
          <w:sz w:val="44"/>
          <w:szCs w:val="44"/>
        </w:rPr>
      </w:pPr>
      <w:r>
        <w:rPr>
          <w:rFonts w:ascii="仿宋" w:hAnsi="仿宋" w:eastAsia="仿宋" w:cs="黑体"/>
          <w:kern w:val="0"/>
          <w:sz w:val="32"/>
          <w:szCs w:val="32"/>
        </w:rPr>
        <w:br w:type="page"/>
      </w:r>
      <w:r>
        <w:rPr>
          <w:rFonts w:hint="eastAsia" w:ascii="方正小标宋简体" w:hAnsi="方正小标宋简体" w:eastAsia="方正小标宋简体" w:cs="华文中宋"/>
          <w:b/>
          <w:kern w:val="0"/>
          <w:sz w:val="44"/>
          <w:szCs w:val="44"/>
        </w:rPr>
        <w:t>申报项目</w:t>
      </w:r>
      <w:r>
        <w:rPr>
          <w:rFonts w:ascii="方正小标宋简体" w:hAnsi="方正小标宋简体" w:eastAsia="方正小标宋简体" w:cs="华文中宋"/>
          <w:b/>
          <w:kern w:val="0"/>
          <w:sz w:val="44"/>
          <w:szCs w:val="44"/>
        </w:rPr>
        <w:t>:</w:t>
      </w:r>
      <w:r>
        <w:rPr>
          <w:rFonts w:hint="eastAsia" w:ascii="方正小标宋简体" w:hAnsi="方正小标宋简体" w:eastAsia="方正小标宋简体" w:cs="华文中宋"/>
          <w:b/>
          <w:kern w:val="0"/>
          <w:sz w:val="44"/>
          <w:szCs w:val="44"/>
          <w:u w:val="single"/>
        </w:rPr>
        <w:t>（项目名称）</w:t>
      </w:r>
    </w:p>
    <w:p>
      <w:pPr>
        <w:autoSpaceDE w:val="0"/>
        <w:autoSpaceDN w:val="0"/>
        <w:adjustRightInd w:val="0"/>
        <w:spacing w:line="600" w:lineRule="exact"/>
        <w:jc w:val="left"/>
        <w:rPr>
          <w:rFonts w:ascii="仿宋" w:hAnsi="仿宋" w:eastAsia="仿宋" w:cs="黑体"/>
          <w:kern w:val="0"/>
          <w:sz w:val="32"/>
          <w:szCs w:val="32"/>
        </w:rPr>
      </w:pPr>
    </w:p>
    <w:p>
      <w:pPr>
        <w:autoSpaceDE w:val="0"/>
        <w:autoSpaceDN w:val="0"/>
        <w:adjustRightInd w:val="0"/>
        <w:spacing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一、申报目的</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ascii="仿宋" w:hAnsi="仿宋" w:eastAsia="仿宋" w:cs="TimesNewRomanPSMT"/>
          <w:kern w:val="0"/>
          <w:sz w:val="32"/>
          <w:szCs w:val="32"/>
        </w:rPr>
        <w:t>1.</w:t>
      </w:r>
      <w:r>
        <w:rPr>
          <w:rFonts w:hint="eastAsia" w:ascii="仿宋" w:hAnsi="仿宋" w:eastAsia="仿宋" w:cs="仿宋"/>
          <w:kern w:val="0"/>
          <w:sz w:val="32"/>
          <w:szCs w:val="32"/>
        </w:rPr>
        <w:t>未开展项目申请新增医疗服务价格项目</w:t>
      </w:r>
    </w:p>
    <w:p>
      <w:pPr>
        <w:autoSpaceDE w:val="0"/>
        <w:autoSpaceDN w:val="0"/>
        <w:adjustRightInd w:val="0"/>
        <w:spacing w:line="600" w:lineRule="exact"/>
        <w:ind w:firstLine="960" w:firstLineChars="300"/>
        <w:jc w:val="left"/>
        <w:rPr>
          <w:rFonts w:hint="eastAsia" w:ascii="仿宋" w:hAnsi="仿宋" w:eastAsia="仿宋" w:cs="仿宋"/>
          <w:kern w:val="0"/>
          <w:sz w:val="32"/>
          <w:szCs w:val="32"/>
        </w:rPr>
      </w:pPr>
      <w:r>
        <w:rPr>
          <w:rFonts w:hint="eastAsia" w:ascii="仿宋" w:hAnsi="仿宋" w:eastAsia="仿宋" w:cs="仿宋"/>
          <w:kern w:val="0"/>
          <w:sz w:val="32"/>
          <w:szCs w:val="32"/>
        </w:rPr>
        <w:t>未列入医保局全国医疗服务价格项目规范    …□</w:t>
      </w:r>
    </w:p>
    <w:p>
      <w:pPr>
        <w:autoSpaceDE w:val="0"/>
        <w:autoSpaceDN w:val="0"/>
        <w:adjustRightInd w:val="0"/>
        <w:spacing w:line="600" w:lineRule="exact"/>
        <w:ind w:firstLine="960" w:firstLineChars="300"/>
        <w:jc w:val="left"/>
        <w:rPr>
          <w:rFonts w:ascii="仿宋" w:hAnsi="仿宋" w:eastAsia="仿宋" w:cs="仿宋"/>
          <w:kern w:val="0"/>
          <w:sz w:val="32"/>
          <w:szCs w:val="32"/>
        </w:rPr>
      </w:pPr>
      <w:r>
        <w:rPr>
          <w:rFonts w:hint="eastAsia" w:ascii="仿宋" w:hAnsi="仿宋" w:eastAsia="仿宋" w:cs="仿宋"/>
          <w:kern w:val="0"/>
          <w:sz w:val="32"/>
          <w:szCs w:val="32"/>
        </w:rPr>
        <w:t>已列入医保局全国医疗服务价格项目规范…    □</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ascii="仿宋" w:hAnsi="仿宋" w:eastAsia="仿宋" w:cs="TimesNewRomanPSMT"/>
          <w:kern w:val="0"/>
          <w:sz w:val="32"/>
          <w:szCs w:val="32"/>
        </w:rPr>
        <w:t>2.</w:t>
      </w:r>
      <w:r>
        <w:rPr>
          <w:rFonts w:hint="eastAsia" w:ascii="仿宋" w:hAnsi="仿宋" w:eastAsia="仿宋" w:cs="仿宋"/>
          <w:kern w:val="0"/>
          <w:sz w:val="32"/>
          <w:szCs w:val="32"/>
        </w:rPr>
        <w:t>已开展项目申请新增加收项…………      ……□</w:t>
      </w:r>
    </w:p>
    <w:p>
      <w:pPr>
        <w:autoSpaceDE w:val="0"/>
        <w:autoSpaceDN w:val="0"/>
        <w:adjustRightInd w:val="0"/>
        <w:spacing w:line="600" w:lineRule="exact"/>
        <w:ind w:firstLine="960" w:firstLineChars="300"/>
        <w:jc w:val="left"/>
        <w:rPr>
          <w:rFonts w:ascii="仿宋" w:hAnsi="仿宋" w:eastAsia="仿宋" w:cs="楷体"/>
          <w:kern w:val="0"/>
          <w:sz w:val="32"/>
          <w:szCs w:val="32"/>
        </w:rPr>
      </w:pPr>
      <w:r>
        <w:rPr>
          <w:rFonts w:hint="eastAsia" w:ascii="仿宋" w:hAnsi="仿宋" w:eastAsia="仿宋" w:cs="仿宋"/>
          <w:kern w:val="0"/>
          <w:sz w:val="32"/>
          <w:szCs w:val="32"/>
        </w:rPr>
        <w:t>已开展项目指：</w:t>
      </w:r>
      <w:r>
        <w:rPr>
          <w:rFonts w:hint="eastAsia" w:ascii="仿宋" w:hAnsi="仿宋" w:eastAsia="仿宋" w:cs="楷体"/>
          <w:kern w:val="0"/>
          <w:sz w:val="32"/>
          <w:szCs w:val="32"/>
          <w:u w:val="single"/>
        </w:rPr>
        <w:t>（项目编码）</w:t>
      </w:r>
      <w:r>
        <w:rPr>
          <w:rFonts w:hint="eastAsia" w:ascii="仿宋" w:hAnsi="仿宋" w:eastAsia="仿宋" w:cs="楷体"/>
          <w:kern w:val="0"/>
          <w:sz w:val="32"/>
          <w:szCs w:val="32"/>
        </w:rPr>
        <w:t xml:space="preserve"> </w:t>
      </w:r>
      <w:r>
        <w:rPr>
          <w:rFonts w:hint="eastAsia" w:ascii="仿宋" w:hAnsi="仿宋" w:eastAsia="仿宋" w:cs="楷体"/>
          <w:kern w:val="0"/>
          <w:sz w:val="32"/>
          <w:szCs w:val="32"/>
          <w:u w:val="single"/>
        </w:rPr>
        <w:t>（项目名称）</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ascii="仿宋" w:hAnsi="仿宋" w:eastAsia="仿宋" w:cs="TimesNewRomanPSMT"/>
          <w:kern w:val="0"/>
          <w:sz w:val="32"/>
          <w:szCs w:val="32"/>
        </w:rPr>
        <w:t>3.</w:t>
      </w:r>
      <w:r>
        <w:rPr>
          <w:rFonts w:hint="eastAsia" w:ascii="仿宋" w:hAnsi="仿宋" w:eastAsia="仿宋" w:cs="仿宋"/>
          <w:kern w:val="0"/>
          <w:sz w:val="32"/>
          <w:szCs w:val="32"/>
        </w:rPr>
        <w:t>已开展项目申请新增分解项……………  ………□</w:t>
      </w:r>
    </w:p>
    <w:p>
      <w:pPr>
        <w:autoSpaceDE w:val="0"/>
        <w:autoSpaceDN w:val="0"/>
        <w:adjustRightInd w:val="0"/>
        <w:spacing w:line="600" w:lineRule="exact"/>
        <w:ind w:firstLine="960" w:firstLineChars="300"/>
        <w:jc w:val="left"/>
        <w:rPr>
          <w:rFonts w:hint="eastAsia" w:ascii="仿宋" w:hAnsi="仿宋" w:eastAsia="仿宋" w:cs="楷体"/>
          <w:kern w:val="0"/>
          <w:sz w:val="32"/>
          <w:szCs w:val="32"/>
          <w:u w:val="single"/>
        </w:rPr>
      </w:pPr>
      <w:r>
        <w:rPr>
          <w:rFonts w:hint="eastAsia" w:ascii="仿宋" w:hAnsi="仿宋" w:eastAsia="仿宋" w:cs="仿宋"/>
          <w:kern w:val="0"/>
          <w:sz w:val="32"/>
          <w:szCs w:val="32"/>
        </w:rPr>
        <w:t>已开展项目指：</w:t>
      </w:r>
      <w:r>
        <w:rPr>
          <w:rFonts w:hint="eastAsia" w:ascii="仿宋" w:hAnsi="仿宋" w:eastAsia="仿宋" w:cs="楷体"/>
          <w:kern w:val="0"/>
          <w:sz w:val="32"/>
          <w:szCs w:val="32"/>
          <w:u w:val="single"/>
        </w:rPr>
        <w:t>（项目编码）</w:t>
      </w:r>
      <w:r>
        <w:rPr>
          <w:rFonts w:ascii="仿宋" w:hAnsi="仿宋" w:eastAsia="仿宋" w:cs="楷体"/>
          <w:kern w:val="0"/>
          <w:sz w:val="32"/>
          <w:szCs w:val="32"/>
        </w:rPr>
        <w:t xml:space="preserve"> </w:t>
      </w:r>
      <w:r>
        <w:rPr>
          <w:rFonts w:hint="eastAsia" w:ascii="仿宋" w:hAnsi="仿宋" w:eastAsia="仿宋" w:cs="楷体"/>
          <w:kern w:val="0"/>
          <w:sz w:val="32"/>
          <w:szCs w:val="32"/>
          <w:u w:val="single"/>
        </w:rPr>
        <w:t>（项目名称）</w:t>
      </w:r>
    </w:p>
    <w:p>
      <w:pPr>
        <w:autoSpaceDE w:val="0"/>
        <w:autoSpaceDN w:val="0"/>
        <w:adjustRightInd w:val="0"/>
        <w:spacing w:line="600" w:lineRule="exact"/>
        <w:ind w:firstLine="960" w:firstLineChars="300"/>
        <w:jc w:val="left"/>
        <w:rPr>
          <w:rFonts w:ascii="仿宋" w:hAnsi="仿宋" w:eastAsia="仿宋" w:cs="楷体"/>
          <w:kern w:val="0"/>
          <w:sz w:val="32"/>
          <w:szCs w:val="32"/>
        </w:rPr>
      </w:pPr>
      <w:r>
        <w:rPr>
          <w:rFonts w:hint="eastAsia" w:ascii="仿宋" w:hAnsi="仿宋" w:eastAsia="仿宋" w:cs="楷体"/>
          <w:kern w:val="0"/>
          <w:sz w:val="32"/>
          <w:szCs w:val="32"/>
        </w:rPr>
        <w:t>（注：</w:t>
      </w:r>
      <w:r>
        <w:rPr>
          <w:rFonts w:hint="eastAsia" w:ascii="仿宋" w:hAnsi="仿宋" w:eastAsia="仿宋" w:cs="仿宋"/>
          <w:kern w:val="0"/>
          <w:sz w:val="32"/>
          <w:szCs w:val="32"/>
        </w:rPr>
        <w:t>□</w:t>
      </w:r>
      <w:r>
        <w:rPr>
          <w:rFonts w:hint="eastAsia" w:ascii="仿宋" w:hAnsi="仿宋" w:eastAsia="仿宋" w:cs="楷体"/>
          <w:kern w:val="0"/>
          <w:sz w:val="32"/>
          <w:szCs w:val="32"/>
        </w:rPr>
        <w:t>处请勾选，下同）</w:t>
      </w:r>
    </w:p>
    <w:p>
      <w:pPr>
        <w:autoSpaceDE w:val="0"/>
        <w:autoSpaceDN w:val="0"/>
        <w:adjustRightInd w:val="0"/>
        <w:spacing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二、项目负责人</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ascii="仿宋" w:hAnsi="仿宋" w:eastAsia="仿宋" w:cs="TimesNewRomanPSMT"/>
          <w:kern w:val="0"/>
          <w:sz w:val="32"/>
          <w:szCs w:val="32"/>
        </w:rPr>
        <w:t>1.</w:t>
      </w:r>
      <w:r>
        <w:rPr>
          <w:rFonts w:hint="eastAsia" w:ascii="仿宋" w:hAnsi="仿宋" w:eastAsia="仿宋" w:cs="仿宋"/>
          <w:kern w:val="0"/>
          <w:sz w:val="32"/>
          <w:szCs w:val="32"/>
        </w:rPr>
        <w:t>医疗院领导：</w:t>
      </w:r>
      <w:r>
        <w:rPr>
          <w:rFonts w:ascii="仿宋" w:hAnsi="仿宋" w:eastAsia="仿宋" w:cs="仿宋"/>
          <w:kern w:val="0"/>
          <w:sz w:val="32"/>
          <w:szCs w:val="32"/>
          <w:u w:val="single"/>
        </w:rPr>
        <w:t xml:space="preserve"> </w:t>
      </w:r>
      <w:r>
        <w:rPr>
          <w:rFonts w:hint="eastAsia" w:ascii="仿宋" w:hAnsi="仿宋" w:eastAsia="仿宋" w:cs="楷体"/>
          <w:kern w:val="0"/>
          <w:sz w:val="32"/>
          <w:szCs w:val="32"/>
          <w:u w:val="single"/>
        </w:rPr>
        <w:t>（签名）</w:t>
      </w:r>
      <w:r>
        <w:rPr>
          <w:rFonts w:ascii="仿宋" w:hAnsi="仿宋" w:eastAsia="仿宋" w:cs="楷体"/>
          <w:kern w:val="0"/>
          <w:sz w:val="32"/>
          <w:szCs w:val="32"/>
        </w:rPr>
        <w:t xml:space="preserve"> </w:t>
      </w:r>
      <w:r>
        <w:rPr>
          <w:rFonts w:hint="eastAsia" w:ascii="仿宋" w:hAnsi="仿宋" w:eastAsia="仿宋" w:cs="楷体"/>
          <w:kern w:val="0"/>
          <w:sz w:val="32"/>
          <w:szCs w:val="32"/>
        </w:rPr>
        <w:t>联系方式：</w:t>
      </w:r>
      <w:r>
        <w:rPr>
          <w:rFonts w:ascii="仿宋" w:hAnsi="仿宋" w:eastAsia="仿宋" w:cs="楷体"/>
          <w:kern w:val="0"/>
          <w:sz w:val="32"/>
          <w:szCs w:val="32"/>
        </w:rPr>
        <w:t xml:space="preserve"> </w:t>
      </w:r>
      <w:r>
        <w:rPr>
          <w:rFonts w:hint="eastAsia" w:ascii="仿宋" w:hAnsi="仿宋" w:eastAsia="仿宋" w:cs="楷体"/>
          <w:kern w:val="0"/>
          <w:sz w:val="32"/>
          <w:szCs w:val="32"/>
          <w:u w:val="single"/>
        </w:rPr>
        <w:t>（手机）</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ascii="仿宋" w:hAnsi="仿宋" w:eastAsia="仿宋" w:cs="TimesNewRomanPSMT"/>
          <w:kern w:val="0"/>
          <w:sz w:val="32"/>
          <w:szCs w:val="32"/>
        </w:rPr>
        <w:t>2.</w:t>
      </w:r>
      <w:r>
        <w:rPr>
          <w:rFonts w:hint="eastAsia" w:ascii="仿宋" w:hAnsi="仿宋" w:eastAsia="仿宋" w:cs="仿宋"/>
          <w:kern w:val="0"/>
          <w:sz w:val="32"/>
          <w:szCs w:val="32"/>
        </w:rPr>
        <w:t>科室负责人：</w:t>
      </w:r>
      <w:r>
        <w:rPr>
          <w:rFonts w:ascii="仿宋" w:hAnsi="仿宋" w:eastAsia="仿宋" w:cs="仿宋"/>
          <w:kern w:val="0"/>
          <w:sz w:val="32"/>
          <w:szCs w:val="32"/>
        </w:rPr>
        <w:t xml:space="preserve"> </w:t>
      </w:r>
      <w:r>
        <w:rPr>
          <w:rFonts w:hint="eastAsia" w:ascii="仿宋" w:hAnsi="仿宋" w:eastAsia="仿宋" w:cs="楷体"/>
          <w:kern w:val="0"/>
          <w:sz w:val="32"/>
          <w:szCs w:val="32"/>
          <w:u w:val="single"/>
        </w:rPr>
        <w:t>（签名）</w:t>
      </w:r>
      <w:r>
        <w:rPr>
          <w:rFonts w:ascii="仿宋" w:hAnsi="仿宋" w:eastAsia="仿宋" w:cs="楷体"/>
          <w:kern w:val="0"/>
          <w:sz w:val="32"/>
          <w:szCs w:val="32"/>
        </w:rPr>
        <w:t xml:space="preserve"> </w:t>
      </w:r>
      <w:r>
        <w:rPr>
          <w:rFonts w:hint="eastAsia" w:ascii="仿宋" w:hAnsi="仿宋" w:eastAsia="仿宋" w:cs="楷体"/>
          <w:kern w:val="0"/>
          <w:sz w:val="32"/>
          <w:szCs w:val="32"/>
        </w:rPr>
        <w:t>联系方式：</w:t>
      </w:r>
      <w:r>
        <w:rPr>
          <w:rFonts w:ascii="仿宋" w:hAnsi="仿宋" w:eastAsia="仿宋" w:cs="楷体"/>
          <w:kern w:val="0"/>
          <w:sz w:val="32"/>
          <w:szCs w:val="32"/>
        </w:rPr>
        <w:t xml:space="preserve"> </w:t>
      </w:r>
      <w:r>
        <w:rPr>
          <w:rFonts w:hint="eastAsia" w:ascii="仿宋" w:hAnsi="仿宋" w:eastAsia="仿宋" w:cs="楷体"/>
          <w:kern w:val="0"/>
          <w:sz w:val="32"/>
          <w:szCs w:val="32"/>
          <w:u w:val="single"/>
        </w:rPr>
        <w:t>（手机）</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ascii="仿宋" w:hAnsi="仿宋" w:eastAsia="仿宋" w:cs="TimesNewRomanPSMT"/>
          <w:kern w:val="0"/>
          <w:sz w:val="32"/>
          <w:szCs w:val="32"/>
        </w:rPr>
        <w:t>3.</w:t>
      </w:r>
      <w:r>
        <w:rPr>
          <w:rFonts w:hint="eastAsia" w:ascii="仿宋" w:hAnsi="仿宋" w:eastAsia="仿宋" w:cs="仿宋"/>
          <w:kern w:val="0"/>
          <w:sz w:val="32"/>
          <w:szCs w:val="32"/>
        </w:rPr>
        <w:t>项目操作人：</w:t>
      </w:r>
      <w:r>
        <w:rPr>
          <w:rFonts w:ascii="仿宋" w:hAnsi="仿宋" w:eastAsia="仿宋" w:cs="仿宋"/>
          <w:kern w:val="0"/>
          <w:sz w:val="32"/>
          <w:szCs w:val="32"/>
        </w:rPr>
        <w:t xml:space="preserve"> </w:t>
      </w:r>
      <w:r>
        <w:rPr>
          <w:rFonts w:hint="eastAsia" w:ascii="仿宋" w:hAnsi="仿宋" w:eastAsia="仿宋" w:cs="楷体"/>
          <w:kern w:val="0"/>
          <w:sz w:val="32"/>
          <w:szCs w:val="32"/>
          <w:u w:val="single"/>
        </w:rPr>
        <w:t>（签名）</w:t>
      </w:r>
      <w:r>
        <w:rPr>
          <w:rFonts w:ascii="仿宋" w:hAnsi="仿宋" w:eastAsia="仿宋" w:cs="楷体"/>
          <w:kern w:val="0"/>
          <w:sz w:val="32"/>
          <w:szCs w:val="32"/>
        </w:rPr>
        <w:t xml:space="preserve"> </w:t>
      </w:r>
      <w:r>
        <w:rPr>
          <w:rFonts w:hint="eastAsia" w:ascii="仿宋" w:hAnsi="仿宋" w:eastAsia="仿宋" w:cs="楷体"/>
          <w:kern w:val="0"/>
          <w:sz w:val="32"/>
          <w:szCs w:val="32"/>
        </w:rPr>
        <w:t>联系方式：</w:t>
      </w:r>
      <w:r>
        <w:rPr>
          <w:rFonts w:ascii="仿宋" w:hAnsi="仿宋" w:eastAsia="仿宋" w:cs="楷体"/>
          <w:kern w:val="0"/>
          <w:sz w:val="32"/>
          <w:szCs w:val="32"/>
        </w:rPr>
        <w:t xml:space="preserve"> </w:t>
      </w:r>
      <w:r>
        <w:rPr>
          <w:rFonts w:hint="eastAsia" w:ascii="仿宋" w:hAnsi="仿宋" w:eastAsia="仿宋" w:cs="楷体"/>
          <w:kern w:val="0"/>
          <w:sz w:val="32"/>
          <w:szCs w:val="32"/>
          <w:u w:val="single"/>
        </w:rPr>
        <w:t>（手机）</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（注：以上技术负责人依次由项目申报医院分管医疗的院领导、项目申报科室负责人以及项目的主要操作人填写，如为同一人的，可重复填写）</w:t>
      </w:r>
    </w:p>
    <w:p>
      <w:pPr>
        <w:autoSpaceDE w:val="0"/>
        <w:autoSpaceDN w:val="0"/>
        <w:adjustRightInd w:val="0"/>
        <w:spacing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三、项目要素</w:t>
      </w:r>
    </w:p>
    <w:p>
      <w:pPr>
        <w:autoSpaceDE w:val="0"/>
        <w:autoSpaceDN w:val="0"/>
        <w:adjustRightInd w:val="0"/>
        <w:spacing w:line="600" w:lineRule="exact"/>
        <w:ind w:firstLine="640" w:firstLineChars="200"/>
        <w:jc w:val="left"/>
        <w:rPr>
          <w:rFonts w:hint="eastAsia" w:ascii="仿宋" w:hAnsi="仿宋" w:eastAsia="仿宋" w:cs="仿宋"/>
          <w:kern w:val="0"/>
          <w:sz w:val="32"/>
          <w:szCs w:val="32"/>
          <w:u w:val="single"/>
        </w:rPr>
      </w:pPr>
      <w:r>
        <w:rPr>
          <w:rFonts w:ascii="仿宋" w:hAnsi="仿宋" w:eastAsia="仿宋" w:cs="TimesNewRomanPSMT"/>
          <w:kern w:val="0"/>
          <w:sz w:val="32"/>
          <w:szCs w:val="32"/>
        </w:rPr>
        <w:t>1.</w:t>
      </w:r>
      <w:r>
        <w:rPr>
          <w:rFonts w:hint="eastAsia" w:ascii="仿宋" w:hAnsi="仿宋" w:eastAsia="仿宋" w:cs="仿宋"/>
          <w:kern w:val="0"/>
          <w:sz w:val="32"/>
          <w:szCs w:val="32"/>
        </w:rPr>
        <w:t>项目名称：</w:t>
      </w:r>
      <w:r>
        <w:rPr>
          <w:rFonts w:hint="eastAsia" w:ascii="仿宋" w:hAnsi="仿宋" w:eastAsia="仿宋" w:cs="仿宋"/>
          <w:kern w:val="0"/>
          <w:sz w:val="32"/>
          <w:szCs w:val="32"/>
          <w:u w:val="single"/>
        </w:rPr>
        <w:t xml:space="preserve">                              </w:t>
      </w:r>
    </w:p>
    <w:p>
      <w:pPr>
        <w:autoSpaceDE w:val="0"/>
        <w:autoSpaceDN w:val="0"/>
        <w:adjustRightInd w:val="0"/>
        <w:spacing w:line="600" w:lineRule="exact"/>
        <w:ind w:firstLine="640" w:firstLineChars="200"/>
        <w:jc w:val="left"/>
        <w:rPr>
          <w:rFonts w:hint="eastAsia" w:ascii="仿宋" w:hAnsi="仿宋" w:eastAsia="仿宋" w:cs="楷体"/>
          <w:kern w:val="0"/>
          <w:sz w:val="32"/>
          <w:szCs w:val="32"/>
          <w:u w:val="single"/>
        </w:rPr>
      </w:pPr>
      <w:r>
        <w:rPr>
          <w:rFonts w:ascii="仿宋" w:hAnsi="仿宋" w:eastAsia="仿宋" w:cs="TimesNewRomanPSMT"/>
          <w:kern w:val="0"/>
          <w:sz w:val="32"/>
          <w:szCs w:val="32"/>
        </w:rPr>
        <w:t>2.</w:t>
      </w:r>
      <w:r>
        <w:rPr>
          <w:rFonts w:hint="eastAsia" w:ascii="仿宋" w:hAnsi="仿宋" w:eastAsia="仿宋" w:cs="仿宋"/>
          <w:kern w:val="0"/>
          <w:sz w:val="32"/>
          <w:szCs w:val="32"/>
        </w:rPr>
        <w:t>项目类别：</w:t>
      </w:r>
      <w:r>
        <w:rPr>
          <w:rFonts w:hint="eastAsia" w:ascii="仿宋" w:hAnsi="仿宋" w:eastAsia="仿宋" w:cs="楷体"/>
          <w:kern w:val="0"/>
          <w:sz w:val="32"/>
          <w:szCs w:val="32"/>
          <w:u w:val="single"/>
        </w:rPr>
        <w:t xml:space="preserve"> □ 综合医疗服务类 □ 病理学诊断类 □ 实验室诊断 □ 影像学诊断  □ 临床诊断 □ 临床手术治疗 □ 临床非手术治疗 □ 临床物理治疗□ 康复医疗  □ 辅助操作 □ 中医医疗服务</w:t>
      </w:r>
    </w:p>
    <w:p>
      <w:pPr>
        <w:autoSpaceDE w:val="0"/>
        <w:autoSpaceDN w:val="0"/>
        <w:adjustRightInd w:val="0"/>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TimesNewRomanPSMT"/>
          <w:kern w:val="0"/>
          <w:sz w:val="32"/>
          <w:szCs w:val="32"/>
        </w:rPr>
        <w:t>3</w:t>
      </w:r>
      <w:r>
        <w:rPr>
          <w:rFonts w:ascii="仿宋" w:hAnsi="仿宋" w:eastAsia="仿宋" w:cs="TimesNewRomanPSMT"/>
          <w:kern w:val="0"/>
          <w:sz w:val="32"/>
          <w:szCs w:val="32"/>
        </w:rPr>
        <w:t>.</w:t>
      </w:r>
      <w:r>
        <w:rPr>
          <w:rFonts w:hint="eastAsia" w:ascii="仿宋" w:hAnsi="仿宋" w:eastAsia="仿宋" w:cs="仿宋"/>
          <w:kern w:val="0"/>
          <w:sz w:val="32"/>
          <w:szCs w:val="32"/>
        </w:rPr>
        <w:t>项目编码：</w:t>
      </w:r>
      <w:r>
        <w:rPr>
          <w:rFonts w:hint="eastAsia" w:ascii="仿宋" w:hAnsi="仿宋" w:eastAsia="仿宋" w:cs="仿宋"/>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TimesNewRomanPSMT"/>
          <w:kern w:val="0"/>
          <w:sz w:val="32"/>
          <w:szCs w:val="32"/>
        </w:rPr>
        <w:t>4</w:t>
      </w:r>
      <w:r>
        <w:rPr>
          <w:rFonts w:ascii="仿宋" w:hAnsi="仿宋" w:eastAsia="仿宋" w:cs="TimesNewRomanPSMT"/>
          <w:kern w:val="0"/>
          <w:sz w:val="32"/>
          <w:szCs w:val="32"/>
        </w:rPr>
        <w:t>.</w:t>
      </w:r>
      <w:r>
        <w:rPr>
          <w:rFonts w:hint="eastAsia" w:ascii="仿宋" w:hAnsi="仿宋" w:eastAsia="仿宋" w:cs="仿宋"/>
          <w:kern w:val="0"/>
          <w:sz w:val="32"/>
          <w:szCs w:val="32"/>
        </w:rPr>
        <w:t>项目内涵：</w:t>
      </w:r>
      <w:r>
        <w:rPr>
          <w:rFonts w:hint="eastAsia" w:ascii="仿宋" w:hAnsi="仿宋" w:eastAsia="仿宋" w:cs="仿宋"/>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TimesNewRomanPSMT"/>
          <w:kern w:val="0"/>
          <w:sz w:val="32"/>
          <w:szCs w:val="32"/>
        </w:rPr>
        <w:t>5</w:t>
      </w:r>
      <w:r>
        <w:rPr>
          <w:rFonts w:ascii="仿宋" w:hAnsi="仿宋" w:eastAsia="仿宋" w:cs="TimesNewRomanPSMT"/>
          <w:kern w:val="0"/>
          <w:sz w:val="32"/>
          <w:szCs w:val="32"/>
        </w:rPr>
        <w:t>.</w:t>
      </w:r>
      <w:r>
        <w:rPr>
          <w:rFonts w:hint="eastAsia" w:ascii="仿宋" w:hAnsi="仿宋" w:eastAsia="仿宋" w:cs="仿宋"/>
          <w:kern w:val="0"/>
          <w:sz w:val="32"/>
          <w:szCs w:val="32"/>
        </w:rPr>
        <w:t>除外内容：</w:t>
      </w:r>
      <w:r>
        <w:rPr>
          <w:rFonts w:hint="eastAsia" w:ascii="仿宋" w:hAnsi="仿宋" w:eastAsia="仿宋" w:cs="仿宋"/>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TimesNewRomanPSMT"/>
          <w:kern w:val="0"/>
          <w:sz w:val="32"/>
          <w:szCs w:val="32"/>
        </w:rPr>
        <w:t>6</w:t>
      </w:r>
      <w:r>
        <w:rPr>
          <w:rFonts w:ascii="仿宋" w:hAnsi="仿宋" w:eastAsia="仿宋" w:cs="TimesNewRomanPSMT"/>
          <w:kern w:val="0"/>
          <w:sz w:val="32"/>
          <w:szCs w:val="32"/>
        </w:rPr>
        <w:t>.</w:t>
      </w:r>
      <w:r>
        <w:rPr>
          <w:rFonts w:hint="eastAsia" w:ascii="仿宋" w:hAnsi="仿宋" w:eastAsia="仿宋" w:cs="仿宋"/>
          <w:kern w:val="0"/>
          <w:sz w:val="32"/>
          <w:szCs w:val="32"/>
        </w:rPr>
        <w:t>计价单位：</w:t>
      </w:r>
      <w:r>
        <w:rPr>
          <w:rFonts w:hint="eastAsia" w:ascii="仿宋" w:hAnsi="仿宋" w:eastAsia="仿宋" w:cs="仿宋"/>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TimesNewRomanPSMT"/>
          <w:kern w:val="0"/>
          <w:sz w:val="32"/>
          <w:szCs w:val="32"/>
        </w:rPr>
        <w:t>7</w:t>
      </w:r>
      <w:r>
        <w:rPr>
          <w:rFonts w:ascii="仿宋" w:hAnsi="仿宋" w:eastAsia="仿宋" w:cs="TimesNewRomanPSMT"/>
          <w:kern w:val="0"/>
          <w:sz w:val="32"/>
          <w:szCs w:val="32"/>
        </w:rPr>
        <w:t>.</w:t>
      </w:r>
      <w:r>
        <w:rPr>
          <w:rFonts w:hint="eastAsia" w:ascii="仿宋" w:hAnsi="仿宋" w:eastAsia="仿宋" w:cs="仿宋"/>
          <w:kern w:val="0"/>
          <w:sz w:val="32"/>
          <w:szCs w:val="32"/>
        </w:rPr>
        <w:t>加收项：</w:t>
      </w:r>
      <w:r>
        <w:rPr>
          <w:rFonts w:hint="eastAsia" w:ascii="仿宋" w:hAnsi="仿宋" w:eastAsia="仿宋" w:cs="仿宋"/>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TimesNewRomanPSMT"/>
          <w:kern w:val="0"/>
          <w:sz w:val="32"/>
          <w:szCs w:val="32"/>
        </w:rPr>
        <w:t>8</w:t>
      </w:r>
      <w:r>
        <w:rPr>
          <w:rFonts w:ascii="仿宋" w:hAnsi="仿宋" w:eastAsia="仿宋" w:cs="TimesNewRomanPSMT"/>
          <w:kern w:val="0"/>
          <w:sz w:val="32"/>
          <w:szCs w:val="32"/>
        </w:rPr>
        <w:t>.</w:t>
      </w:r>
      <w:r>
        <w:rPr>
          <w:rFonts w:hint="eastAsia" w:ascii="仿宋" w:hAnsi="仿宋" w:eastAsia="仿宋" w:cs="仿宋"/>
          <w:kern w:val="0"/>
          <w:sz w:val="32"/>
          <w:szCs w:val="32"/>
        </w:rPr>
        <w:t>申报价格：</w:t>
      </w:r>
      <w:r>
        <w:rPr>
          <w:rFonts w:hint="eastAsia" w:ascii="仿宋" w:hAnsi="仿宋" w:eastAsia="仿宋" w:cs="仿宋"/>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TimesNewRomanPSMT"/>
          <w:kern w:val="0"/>
          <w:sz w:val="32"/>
          <w:szCs w:val="32"/>
        </w:rPr>
        <w:t>9</w:t>
      </w:r>
      <w:r>
        <w:rPr>
          <w:rFonts w:ascii="仿宋" w:hAnsi="仿宋" w:eastAsia="仿宋" w:cs="TimesNewRomanPSMT"/>
          <w:kern w:val="0"/>
          <w:sz w:val="32"/>
          <w:szCs w:val="32"/>
        </w:rPr>
        <w:t>.</w:t>
      </w:r>
      <w:r>
        <w:rPr>
          <w:rFonts w:hint="eastAsia" w:ascii="仿宋" w:hAnsi="仿宋" w:eastAsia="仿宋" w:cs="仿宋"/>
          <w:kern w:val="0"/>
          <w:sz w:val="32"/>
          <w:szCs w:val="32"/>
        </w:rPr>
        <w:t>其他省市价格：</w:t>
      </w:r>
      <w:r>
        <w:rPr>
          <w:rFonts w:hint="eastAsia" w:ascii="仿宋" w:hAnsi="仿宋" w:eastAsia="仿宋" w:cs="仿宋"/>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TimesNewRomanPSMT"/>
          <w:kern w:val="0"/>
          <w:sz w:val="32"/>
          <w:szCs w:val="32"/>
        </w:rPr>
        <w:t>10</w:t>
      </w:r>
      <w:r>
        <w:rPr>
          <w:rFonts w:ascii="仿宋" w:hAnsi="仿宋" w:eastAsia="仿宋" w:cs="TimesNewRomanPSMT"/>
          <w:kern w:val="0"/>
          <w:sz w:val="32"/>
          <w:szCs w:val="32"/>
        </w:rPr>
        <w:t>.</w:t>
      </w:r>
      <w:r>
        <w:rPr>
          <w:rFonts w:hint="eastAsia" w:ascii="仿宋" w:hAnsi="仿宋" w:eastAsia="仿宋" w:cs="仿宋"/>
          <w:kern w:val="0"/>
          <w:sz w:val="32"/>
          <w:szCs w:val="32"/>
        </w:rPr>
        <w:t>基本人力投入：</w:t>
      </w:r>
      <w:r>
        <w:rPr>
          <w:rFonts w:hint="eastAsia" w:ascii="仿宋" w:hAnsi="仿宋" w:eastAsia="仿宋" w:cs="仿宋"/>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（注：基本人力投入包括直接参与项目实施的医务人员数量、职级、操作时间等。项目申报方按项目直接成本信息报送表要求，据实填写。）</w:t>
      </w:r>
    </w:p>
    <w:p>
      <w:pPr>
        <w:autoSpaceDE w:val="0"/>
        <w:autoSpaceDN w:val="0"/>
        <w:adjustRightInd w:val="0"/>
        <w:spacing w:line="600" w:lineRule="exact"/>
        <w:ind w:firstLine="640" w:firstLineChars="200"/>
        <w:jc w:val="left"/>
        <w:rPr>
          <w:rFonts w:ascii="仿宋" w:hAnsi="仿宋" w:eastAsia="仿宋" w:cs="楷体"/>
          <w:kern w:val="0"/>
          <w:sz w:val="32"/>
          <w:szCs w:val="32"/>
          <w:u w:val="single"/>
        </w:rPr>
      </w:pPr>
      <w:r>
        <w:rPr>
          <w:rFonts w:hint="eastAsia" w:ascii="仿宋" w:hAnsi="仿宋" w:eastAsia="仿宋" w:cs="TimesNewRomanPSMT"/>
          <w:kern w:val="0"/>
          <w:sz w:val="32"/>
          <w:szCs w:val="32"/>
        </w:rPr>
        <w:t>11</w:t>
      </w:r>
      <w:r>
        <w:rPr>
          <w:rFonts w:ascii="仿宋" w:hAnsi="仿宋" w:eastAsia="仿宋" w:cs="TimesNewRomanPSMT"/>
          <w:kern w:val="0"/>
          <w:sz w:val="32"/>
          <w:szCs w:val="32"/>
        </w:rPr>
        <w:t>.</w:t>
      </w:r>
      <w:r>
        <w:rPr>
          <w:rFonts w:hint="eastAsia" w:ascii="仿宋" w:hAnsi="仿宋" w:eastAsia="仿宋" w:cs="仿宋"/>
          <w:kern w:val="0"/>
          <w:sz w:val="32"/>
          <w:szCs w:val="32"/>
        </w:rPr>
        <w:t>计价说明：</w:t>
      </w:r>
      <w:r>
        <w:rPr>
          <w:rFonts w:ascii="仿宋" w:hAnsi="仿宋" w:eastAsia="仿宋" w:cs="仿宋"/>
          <w:kern w:val="0"/>
          <w:sz w:val="32"/>
          <w:szCs w:val="32"/>
          <w:u w:val="single"/>
        </w:rPr>
        <w:t xml:space="preserve"> </w:t>
      </w:r>
      <w:r>
        <w:rPr>
          <w:rFonts w:hint="eastAsia" w:ascii="仿宋" w:hAnsi="仿宋" w:eastAsia="仿宋" w:cs="仿宋"/>
          <w:kern w:val="0"/>
          <w:sz w:val="32"/>
          <w:szCs w:val="32"/>
          <w:u w:val="single"/>
        </w:rPr>
        <w:t xml:space="preserve">    </w:t>
      </w:r>
      <w:r>
        <w:rPr>
          <w:rFonts w:hint="eastAsia" w:ascii="仿宋" w:hAnsi="仿宋" w:eastAsia="仿宋" w:cs="楷体"/>
          <w:kern w:val="0"/>
          <w:sz w:val="32"/>
          <w:szCs w:val="32"/>
          <w:u w:val="single"/>
        </w:rPr>
        <w:t xml:space="preserve">（非必填）      </w:t>
      </w:r>
    </w:p>
    <w:p>
      <w:pPr>
        <w:autoSpaceDE w:val="0"/>
        <w:autoSpaceDN w:val="0"/>
        <w:adjustRightInd w:val="0"/>
        <w:spacing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四、申报项目使用耗材和设备的情况</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ascii="仿宋" w:hAnsi="仿宋" w:eastAsia="仿宋" w:cs="TimesNewRomanPSMT"/>
          <w:kern w:val="0"/>
          <w:sz w:val="32"/>
          <w:szCs w:val="32"/>
        </w:rPr>
        <w:t>1.</w:t>
      </w:r>
      <w:r>
        <w:rPr>
          <w:rFonts w:hint="eastAsia" w:ascii="仿宋" w:hAnsi="仿宋" w:eastAsia="仿宋" w:cs="仿宋"/>
          <w:kern w:val="0"/>
          <w:sz w:val="32"/>
          <w:szCs w:val="32"/>
        </w:rPr>
        <w:t>基本物耗</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注：基本物耗原则上仅限于低值易耗品或其他不应分割的易耗品，常见基本物耗如碘酒、酒精、消毒液、棉花、纱布、普通辅料、帽子、口罩、鞋套、袜套、手套、手术衣、绷带、床垫、各种护垫、各种衬垫、手术巾、治疗巾、针头、针管、压舌板、止血带、滑石粉等。项目申报方按项目直接成本信息报送表要求，据实填写。）</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ascii="仿宋" w:hAnsi="仿宋" w:eastAsia="仿宋" w:cs="TimesNewRomanPSMT"/>
          <w:kern w:val="0"/>
          <w:sz w:val="32"/>
          <w:szCs w:val="32"/>
        </w:rPr>
        <w:t>2.</w:t>
      </w:r>
      <w:r>
        <w:rPr>
          <w:rFonts w:hint="eastAsia" w:ascii="仿宋" w:hAnsi="仿宋" w:eastAsia="仿宋" w:cs="仿宋"/>
          <w:kern w:val="0"/>
          <w:sz w:val="32"/>
          <w:szCs w:val="32"/>
        </w:rPr>
        <w:t>可收费耗材</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（注：可收费耗材主要是基本物耗之外，该项目消耗的一次性医用耗材（含试剂）和可复用耗材。项目申报方按项目直接成本信息报送表要求，据实填写。）</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ascii="仿宋" w:hAnsi="仿宋" w:eastAsia="仿宋" w:cs="TimesNewRomanPSMT"/>
          <w:kern w:val="0"/>
          <w:sz w:val="32"/>
          <w:szCs w:val="32"/>
        </w:rPr>
        <w:t>3.</w:t>
      </w:r>
      <w:r>
        <w:rPr>
          <w:rFonts w:hint="eastAsia" w:ascii="仿宋" w:hAnsi="仿宋" w:eastAsia="仿宋" w:cs="仿宋"/>
          <w:kern w:val="0"/>
          <w:sz w:val="32"/>
          <w:szCs w:val="32"/>
        </w:rPr>
        <w:t>主要设备</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（注：该项目需要使用的主要设备。项目申报方按项目直接成本信息报送表，据实填写。）</w:t>
      </w:r>
    </w:p>
    <w:p>
      <w:pPr>
        <w:autoSpaceDE w:val="0"/>
        <w:autoSpaceDN w:val="0"/>
        <w:adjustRightInd w:val="0"/>
        <w:spacing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五、合规性信息</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1.</w:t>
      </w:r>
      <w:r>
        <w:rPr>
          <w:rFonts w:ascii="仿宋" w:hAnsi="仿宋" w:eastAsia="仿宋" w:cs="楷体"/>
          <w:kern w:val="0"/>
          <w:sz w:val="32"/>
          <w:szCs w:val="32"/>
        </w:rPr>
        <w:t>列入卫生健康部门限制类技术目录</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ascii="仿宋" w:hAnsi="仿宋" w:eastAsia="仿宋" w:cs="楷体"/>
          <w:kern w:val="0"/>
          <w:sz w:val="32"/>
          <w:szCs w:val="32"/>
        </w:rPr>
        <w:t>（注：列入目录的请注明文件名称等具体出处。下同。)</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2.</w:t>
      </w:r>
      <w:r>
        <w:rPr>
          <w:rFonts w:ascii="仿宋" w:hAnsi="仿宋" w:eastAsia="仿宋" w:cs="楷体"/>
          <w:kern w:val="0"/>
          <w:sz w:val="32"/>
          <w:szCs w:val="32"/>
        </w:rPr>
        <w:t>列入卫生健康部门已发布技术规范</w:t>
      </w:r>
    </w:p>
    <w:p>
      <w:pPr>
        <w:autoSpaceDE w:val="0"/>
        <w:autoSpaceDN w:val="0"/>
        <w:adjustRightInd w:val="0"/>
        <w:spacing w:line="600" w:lineRule="exact"/>
        <w:ind w:firstLine="640" w:firstLineChars="200"/>
        <w:jc w:val="left"/>
        <w:rPr>
          <w:rFonts w:hint="eastAsia" w:ascii="仿宋" w:hAnsi="仿宋" w:eastAsia="仿宋" w:cs="楷体"/>
          <w:kern w:val="0"/>
          <w:sz w:val="32"/>
          <w:szCs w:val="32"/>
          <w:u w:val="single"/>
        </w:rPr>
      </w:pPr>
      <w:r>
        <w:rPr>
          <w:rFonts w:hint="eastAsia" w:ascii="仿宋" w:hAnsi="仿宋" w:eastAsia="仿宋" w:cs="楷体"/>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3.</w:t>
      </w:r>
      <w:r>
        <w:rPr>
          <w:rFonts w:ascii="仿宋" w:hAnsi="仿宋" w:eastAsia="仿宋" w:cs="楷体"/>
          <w:kern w:val="0"/>
          <w:sz w:val="32"/>
          <w:szCs w:val="32"/>
        </w:rPr>
        <w:t>列入正式发表的临床指南或专家共识</w:t>
      </w:r>
    </w:p>
    <w:p>
      <w:pPr>
        <w:autoSpaceDE w:val="0"/>
        <w:autoSpaceDN w:val="0"/>
        <w:adjustRightInd w:val="0"/>
        <w:spacing w:line="600" w:lineRule="exact"/>
        <w:ind w:firstLine="640" w:firstLineChars="200"/>
        <w:jc w:val="left"/>
        <w:rPr>
          <w:rFonts w:ascii="仿宋" w:hAnsi="仿宋" w:eastAsia="仿宋" w:cs="楷体"/>
          <w:kern w:val="0"/>
          <w:sz w:val="32"/>
          <w:szCs w:val="32"/>
          <w:u w:val="single"/>
        </w:rPr>
      </w:pPr>
      <w:r>
        <w:rPr>
          <w:rFonts w:hint="eastAsia" w:ascii="仿宋" w:hAnsi="仿宋" w:eastAsia="仿宋" w:cs="楷体"/>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4.</w:t>
      </w:r>
      <w:r>
        <w:rPr>
          <w:rFonts w:ascii="仿宋" w:hAnsi="仿宋" w:eastAsia="仿宋" w:cs="楷体"/>
          <w:kern w:val="0"/>
          <w:sz w:val="32"/>
          <w:szCs w:val="32"/>
        </w:rPr>
        <w:t>列入中央或本省的行政事业性收费目录清单</w:t>
      </w:r>
    </w:p>
    <w:p>
      <w:pPr>
        <w:autoSpaceDE w:val="0"/>
        <w:autoSpaceDN w:val="0"/>
        <w:adjustRightInd w:val="0"/>
        <w:spacing w:line="600" w:lineRule="exact"/>
        <w:ind w:firstLine="640" w:firstLineChars="200"/>
        <w:jc w:val="left"/>
        <w:rPr>
          <w:rFonts w:ascii="仿宋" w:hAnsi="仿宋" w:eastAsia="仿宋" w:cs="楷体"/>
          <w:kern w:val="0"/>
          <w:sz w:val="32"/>
          <w:szCs w:val="32"/>
          <w:u w:val="single"/>
        </w:rPr>
      </w:pPr>
      <w:r>
        <w:rPr>
          <w:rFonts w:hint="eastAsia" w:ascii="仿宋" w:hAnsi="仿宋" w:eastAsia="仿宋" w:cs="楷体"/>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5.</w:t>
      </w:r>
      <w:r>
        <w:rPr>
          <w:rFonts w:ascii="仿宋" w:hAnsi="仿宋" w:eastAsia="仿宋" w:cs="楷体"/>
          <w:kern w:val="0"/>
          <w:sz w:val="32"/>
          <w:szCs w:val="32"/>
        </w:rPr>
        <w:t>列入中央或本省的公共卫生服务项目</w:t>
      </w:r>
    </w:p>
    <w:p>
      <w:pPr>
        <w:autoSpaceDE w:val="0"/>
        <w:autoSpaceDN w:val="0"/>
        <w:adjustRightInd w:val="0"/>
        <w:spacing w:line="600" w:lineRule="exact"/>
        <w:ind w:firstLine="640" w:firstLineChars="200"/>
        <w:jc w:val="left"/>
        <w:rPr>
          <w:rFonts w:ascii="仿宋" w:hAnsi="仿宋" w:eastAsia="仿宋" w:cs="楷体"/>
          <w:kern w:val="0"/>
          <w:sz w:val="32"/>
          <w:szCs w:val="32"/>
          <w:u w:val="single"/>
        </w:rPr>
      </w:pPr>
      <w:r>
        <w:rPr>
          <w:rFonts w:hint="eastAsia" w:ascii="仿宋" w:hAnsi="仿宋" w:eastAsia="仿宋" w:cs="楷体"/>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6.</w:t>
      </w:r>
      <w:r>
        <w:rPr>
          <w:rFonts w:ascii="仿宋" w:hAnsi="仿宋" w:eastAsia="仿宋" w:cs="楷体"/>
          <w:kern w:val="0"/>
          <w:sz w:val="32"/>
          <w:szCs w:val="32"/>
        </w:rPr>
        <w:t>属于法定的经营服务性收费项目</w:t>
      </w:r>
    </w:p>
    <w:p>
      <w:pPr>
        <w:autoSpaceDE w:val="0"/>
        <w:autoSpaceDN w:val="0"/>
        <w:adjustRightInd w:val="0"/>
        <w:spacing w:line="600" w:lineRule="exact"/>
        <w:ind w:firstLine="640" w:firstLineChars="200"/>
        <w:jc w:val="left"/>
        <w:rPr>
          <w:rFonts w:ascii="仿宋" w:hAnsi="仿宋" w:eastAsia="仿宋" w:cs="楷体"/>
          <w:kern w:val="0"/>
          <w:sz w:val="32"/>
          <w:szCs w:val="32"/>
          <w:u w:val="single"/>
        </w:rPr>
      </w:pPr>
      <w:r>
        <w:rPr>
          <w:rFonts w:hint="eastAsia" w:ascii="仿宋" w:hAnsi="仿宋" w:eastAsia="仿宋" w:cs="楷体"/>
          <w:kern w:val="0"/>
          <w:sz w:val="32"/>
          <w:szCs w:val="32"/>
          <w:u w:val="single"/>
        </w:rPr>
        <w:t xml:space="preserve">                                 </w:t>
      </w:r>
    </w:p>
    <w:p>
      <w:pPr>
        <w:autoSpaceDE w:val="0"/>
        <w:autoSpaceDN w:val="0"/>
        <w:adjustRightInd w:val="0"/>
        <w:spacing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六、创新情况声明</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楷体"/>
          <w:kern w:val="0"/>
          <w:sz w:val="32"/>
          <w:szCs w:val="32"/>
          <w:u w:val="single"/>
        </w:rPr>
        <w:t>（项目名称）</w:t>
      </w:r>
      <w:r>
        <w:rPr>
          <w:rFonts w:ascii="仿宋" w:hAnsi="仿宋" w:eastAsia="仿宋" w:cs="楷体"/>
          <w:kern w:val="0"/>
          <w:sz w:val="32"/>
          <w:szCs w:val="32"/>
          <w:u w:val="single"/>
        </w:rPr>
        <w:t xml:space="preserve"> </w:t>
      </w:r>
      <w:r>
        <w:rPr>
          <w:rFonts w:hint="eastAsia" w:ascii="仿宋" w:hAnsi="仿宋" w:eastAsia="仿宋" w:cs="仿宋"/>
          <w:kern w:val="0"/>
          <w:sz w:val="32"/>
          <w:szCs w:val="32"/>
        </w:rPr>
        <w:t>适用于</w:t>
      </w:r>
      <w:r>
        <w:rPr>
          <w:rFonts w:hint="eastAsia" w:ascii="仿宋" w:hAnsi="仿宋" w:eastAsia="仿宋" w:cs="楷体"/>
          <w:kern w:val="0"/>
          <w:sz w:val="32"/>
          <w:szCs w:val="32"/>
          <w:u w:val="single"/>
        </w:rPr>
        <w:t>（如疾病名称）</w:t>
      </w:r>
      <w:r>
        <w:rPr>
          <w:rFonts w:ascii="仿宋" w:hAnsi="仿宋" w:eastAsia="仿宋" w:cs="楷体"/>
          <w:kern w:val="0"/>
          <w:sz w:val="32"/>
          <w:szCs w:val="32"/>
          <w:u w:val="single"/>
        </w:rPr>
        <w:t xml:space="preserve"> </w:t>
      </w:r>
      <w:r>
        <w:rPr>
          <w:rFonts w:hint="eastAsia" w:ascii="仿宋" w:hAnsi="仿宋" w:eastAsia="仿宋" w:cs="仿宋"/>
          <w:kern w:val="0"/>
          <w:sz w:val="32"/>
          <w:szCs w:val="32"/>
        </w:rPr>
        <w:t>等的</w:t>
      </w:r>
      <w:r>
        <w:rPr>
          <w:rFonts w:hint="eastAsia" w:ascii="仿宋" w:hAnsi="仿宋" w:eastAsia="仿宋" w:cs="楷体"/>
          <w:kern w:val="0"/>
          <w:sz w:val="32"/>
          <w:szCs w:val="32"/>
          <w:u w:val="single"/>
        </w:rPr>
        <w:t>诊断□</w:t>
      </w:r>
      <w:r>
        <w:rPr>
          <w:rFonts w:ascii="仿宋" w:hAnsi="仿宋" w:eastAsia="仿宋" w:cs="楷体"/>
          <w:kern w:val="0"/>
          <w:sz w:val="32"/>
          <w:szCs w:val="32"/>
          <w:u w:val="single"/>
        </w:rPr>
        <w:t>/</w:t>
      </w:r>
      <w:r>
        <w:rPr>
          <w:rFonts w:hint="eastAsia" w:ascii="仿宋" w:hAnsi="仿宋" w:eastAsia="仿宋" w:cs="楷体"/>
          <w:kern w:val="0"/>
          <w:sz w:val="32"/>
          <w:szCs w:val="32"/>
          <w:u w:val="single"/>
        </w:rPr>
        <w:t>治疗□</w:t>
      </w:r>
      <w:r>
        <w:rPr>
          <w:rFonts w:ascii="仿宋" w:hAnsi="仿宋" w:eastAsia="仿宋" w:cs="楷体"/>
          <w:kern w:val="0"/>
          <w:sz w:val="32"/>
          <w:szCs w:val="32"/>
          <w:u w:val="single"/>
        </w:rPr>
        <w:t>/</w:t>
      </w:r>
      <w:r>
        <w:rPr>
          <w:rFonts w:hint="eastAsia" w:ascii="仿宋" w:hAnsi="仿宋" w:eastAsia="仿宋" w:cs="楷体"/>
          <w:kern w:val="0"/>
          <w:sz w:val="32"/>
          <w:szCs w:val="32"/>
          <w:u w:val="single"/>
        </w:rPr>
        <w:t>护理□</w:t>
      </w:r>
      <w:r>
        <w:rPr>
          <w:rFonts w:ascii="仿宋" w:hAnsi="仿宋" w:eastAsia="仿宋" w:cs="楷体"/>
          <w:kern w:val="0"/>
          <w:sz w:val="32"/>
          <w:szCs w:val="32"/>
          <w:u w:val="single"/>
        </w:rPr>
        <w:t>/</w:t>
      </w:r>
      <w:r>
        <w:rPr>
          <w:rFonts w:hint="eastAsia" w:ascii="仿宋" w:hAnsi="仿宋" w:eastAsia="仿宋" w:cs="楷体"/>
          <w:kern w:val="0"/>
          <w:sz w:val="32"/>
          <w:szCs w:val="32"/>
          <w:u w:val="single"/>
        </w:rPr>
        <w:t>康复□（可多选）</w:t>
      </w:r>
      <w:r>
        <w:rPr>
          <w:rFonts w:hint="eastAsia" w:ascii="仿宋" w:hAnsi="仿宋" w:eastAsia="仿宋" w:cs="仿宋"/>
          <w:kern w:val="0"/>
          <w:sz w:val="32"/>
          <w:szCs w:val="32"/>
        </w:rPr>
        <w:t>，通常用于</w:t>
      </w:r>
      <w:r>
        <w:rPr>
          <w:rFonts w:hint="eastAsia" w:ascii="仿宋" w:hAnsi="仿宋" w:eastAsia="仿宋" w:cs="楷体"/>
          <w:kern w:val="0"/>
          <w:sz w:val="32"/>
          <w:szCs w:val="32"/>
          <w:u w:val="single"/>
        </w:rPr>
        <w:t>（学科名称）</w:t>
      </w:r>
      <w:r>
        <w:rPr>
          <w:rFonts w:hint="eastAsia" w:ascii="仿宋" w:hAnsi="仿宋" w:eastAsia="仿宋" w:cs="仿宋"/>
          <w:kern w:val="0"/>
          <w:sz w:val="32"/>
          <w:szCs w:val="32"/>
        </w:rPr>
        <w:t>等学科。</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ascii="仿宋" w:hAnsi="仿宋" w:eastAsia="仿宋" w:cs="TimesNewRomanPSMT"/>
          <w:kern w:val="0"/>
          <w:sz w:val="32"/>
          <w:szCs w:val="32"/>
        </w:rPr>
        <w:t>1.</w:t>
      </w:r>
      <w:r>
        <w:rPr>
          <w:rFonts w:hint="eastAsia" w:ascii="仿宋" w:hAnsi="仿宋" w:eastAsia="仿宋" w:cs="仿宋"/>
          <w:kern w:val="0"/>
          <w:sz w:val="32"/>
          <w:szCs w:val="32"/>
        </w:rPr>
        <w:t>新颖性声明</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项目申报方</w:t>
      </w:r>
      <w:r>
        <w:rPr>
          <w:rFonts w:hint="eastAsia" w:ascii="仿宋" w:hAnsi="仿宋" w:eastAsia="仿宋" w:cs="楷体"/>
          <w:kern w:val="0"/>
          <w:sz w:val="32"/>
          <w:szCs w:val="32"/>
          <w:u w:val="single"/>
        </w:rPr>
        <w:t>（医院名称）</w:t>
      </w:r>
      <w:r>
        <w:rPr>
          <w:rFonts w:ascii="仿宋" w:hAnsi="仿宋" w:eastAsia="仿宋" w:cs="楷体"/>
          <w:kern w:val="0"/>
          <w:sz w:val="32"/>
          <w:szCs w:val="32"/>
        </w:rPr>
        <w:t xml:space="preserve"> </w:t>
      </w:r>
      <w:r>
        <w:rPr>
          <w:rFonts w:hint="eastAsia" w:ascii="仿宋" w:hAnsi="仿宋" w:eastAsia="仿宋" w:cs="仿宋"/>
          <w:kern w:val="0"/>
          <w:sz w:val="32"/>
          <w:szCs w:val="32"/>
        </w:rPr>
        <w:t>已检索并确认所申请新增项目（新增加收项</w:t>
      </w:r>
      <w:r>
        <w:rPr>
          <w:rFonts w:ascii="仿宋" w:hAnsi="仿宋" w:eastAsia="仿宋" w:cs="TimesNewRomanPSMT"/>
          <w:kern w:val="0"/>
          <w:sz w:val="32"/>
          <w:szCs w:val="32"/>
        </w:rPr>
        <w:t>/</w:t>
      </w:r>
      <w:r>
        <w:rPr>
          <w:rFonts w:hint="eastAsia" w:ascii="仿宋" w:hAnsi="仿宋" w:eastAsia="仿宋" w:cs="仿宋"/>
          <w:kern w:val="0"/>
          <w:sz w:val="32"/>
          <w:szCs w:val="32"/>
        </w:rPr>
        <w:t>新增分解项）属于以下情况：</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□新设立价格项目（原国家价格项目规范未收录）</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□新开展价格项目（原国家价格项目规范已收录）</w:t>
      </w:r>
    </w:p>
    <w:p>
      <w:pPr>
        <w:autoSpaceDE w:val="0"/>
        <w:autoSpaceDN w:val="0"/>
        <w:adjustRightInd w:val="0"/>
        <w:spacing w:line="600" w:lineRule="exact"/>
        <w:ind w:firstLine="640" w:firstLineChars="200"/>
        <w:jc w:val="left"/>
        <w:rPr>
          <w:rFonts w:hint="eastAsia" w:ascii="仿宋" w:hAnsi="仿宋" w:eastAsia="仿宋" w:cs="仿宋"/>
          <w:kern w:val="0"/>
          <w:sz w:val="32"/>
          <w:szCs w:val="32"/>
          <w:u w:val="single"/>
        </w:rPr>
      </w:pPr>
      <w:r>
        <w:rPr>
          <w:rFonts w:hint="eastAsia" w:ascii="仿宋" w:hAnsi="仿宋" w:eastAsia="仿宋" w:cs="仿宋"/>
          <w:kern w:val="0"/>
          <w:sz w:val="32"/>
          <w:szCs w:val="32"/>
          <w:u w:val="single"/>
        </w:rPr>
        <w:t>（规范已收录的请注明版本和项目编号）</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□尚无其他省份设立该价格项目</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□已有其他省份设立该价格项目</w:t>
      </w:r>
    </w:p>
    <w:p>
      <w:pPr>
        <w:autoSpaceDE w:val="0"/>
        <w:autoSpaceDN w:val="0"/>
        <w:adjustRightInd w:val="0"/>
        <w:spacing w:line="600" w:lineRule="exact"/>
        <w:ind w:firstLine="640" w:firstLineChars="200"/>
        <w:jc w:val="left"/>
        <w:rPr>
          <w:rFonts w:hint="eastAsia" w:ascii="仿宋" w:hAnsi="仿宋" w:eastAsia="仿宋" w:cs="仿宋"/>
          <w:kern w:val="0"/>
          <w:sz w:val="32"/>
          <w:szCs w:val="32"/>
          <w:u w:val="single"/>
        </w:rPr>
      </w:pPr>
      <w:r>
        <w:rPr>
          <w:rFonts w:hint="eastAsia" w:ascii="仿宋" w:hAnsi="仿宋" w:eastAsia="仿宋" w:cs="仿宋"/>
          <w:kern w:val="0"/>
          <w:sz w:val="32"/>
          <w:szCs w:val="32"/>
          <w:u w:val="single"/>
        </w:rPr>
        <w:t>（其他省份已设立该项目的，请注明省份、文号和价格；根据报告地实际掌握的情况填写。下同。）</w:t>
      </w:r>
    </w:p>
    <w:p>
      <w:pPr>
        <w:autoSpaceDE w:val="0"/>
        <w:autoSpaceDN w:val="0"/>
        <w:adjustRightInd w:val="0"/>
        <w:spacing w:line="600" w:lineRule="exact"/>
        <w:ind w:firstLine="640" w:firstLineChars="200"/>
        <w:jc w:val="left"/>
        <w:rPr>
          <w:rFonts w:hint="eastAsia" w:ascii="仿宋" w:hAnsi="仿宋" w:eastAsia="仿宋" w:cs="TimesNewRomanPSMT"/>
          <w:kern w:val="0"/>
          <w:sz w:val="32"/>
          <w:szCs w:val="32"/>
        </w:rPr>
      </w:pPr>
      <w:r>
        <w:rPr>
          <w:rFonts w:hint="eastAsia" w:ascii="仿宋" w:hAnsi="仿宋" w:eastAsia="仿宋" w:cs="TimesNewRomanPSMT"/>
          <w:kern w:val="0"/>
          <w:sz w:val="32"/>
          <w:szCs w:val="32"/>
        </w:rPr>
        <w:t>2.项目操作过程</w:t>
      </w:r>
    </w:p>
    <w:p>
      <w:pPr>
        <w:autoSpaceDE w:val="0"/>
        <w:autoSpaceDN w:val="0"/>
        <w:adjustRightInd w:val="0"/>
        <w:spacing w:line="600" w:lineRule="exact"/>
        <w:ind w:firstLine="640" w:firstLineChars="200"/>
        <w:jc w:val="left"/>
        <w:rPr>
          <w:rFonts w:hint="eastAsia" w:ascii="仿宋" w:hAnsi="仿宋" w:eastAsia="仿宋" w:cs="TimesNewRomanPSMT"/>
          <w:kern w:val="0"/>
          <w:sz w:val="32"/>
          <w:szCs w:val="32"/>
          <w:u w:val="single"/>
        </w:rPr>
      </w:pPr>
      <w:r>
        <w:rPr>
          <w:rFonts w:hint="eastAsia" w:ascii="仿宋" w:hAnsi="仿宋" w:eastAsia="仿宋" w:cs="TimesNewRomanPSMT"/>
          <w:kern w:val="0"/>
          <w:sz w:val="32"/>
          <w:szCs w:val="32"/>
          <w:u w:val="single"/>
        </w:rPr>
        <w:t>（国家或省级卫生健康主管部门已发布技术规范的，按技术规范表述；未发布技术规范，已发表临床指南或专家共识的，按其表述；以上均不符合的，由申报项目的医疗机构按照临床实践拟定表述）</w:t>
      </w:r>
    </w:p>
    <w:p>
      <w:pPr>
        <w:autoSpaceDE w:val="0"/>
        <w:autoSpaceDN w:val="0"/>
        <w:adjustRightInd w:val="0"/>
        <w:spacing w:line="600" w:lineRule="exact"/>
        <w:ind w:firstLine="640" w:firstLineChars="200"/>
        <w:jc w:val="left"/>
        <w:rPr>
          <w:rFonts w:hint="eastAsia" w:ascii="仿宋" w:hAnsi="仿宋" w:eastAsia="仿宋" w:cs="TimesNewRomanPSMT"/>
          <w:kern w:val="0"/>
          <w:sz w:val="32"/>
          <w:szCs w:val="32"/>
        </w:rPr>
      </w:pPr>
      <w:r>
        <w:rPr>
          <w:rFonts w:hint="eastAsia" w:ascii="仿宋" w:hAnsi="仿宋" w:eastAsia="仿宋" w:cs="TimesNewRomanPSMT"/>
          <w:kern w:val="0"/>
          <w:sz w:val="32"/>
          <w:szCs w:val="32"/>
        </w:rPr>
        <w:t>3.项目功能产出</w:t>
      </w:r>
    </w:p>
    <w:p>
      <w:pPr>
        <w:autoSpaceDE w:val="0"/>
        <w:autoSpaceDN w:val="0"/>
        <w:adjustRightInd w:val="0"/>
        <w:spacing w:line="600" w:lineRule="exact"/>
        <w:ind w:firstLine="640" w:firstLineChars="200"/>
        <w:jc w:val="left"/>
        <w:rPr>
          <w:rFonts w:hint="eastAsia" w:ascii="仿宋" w:hAnsi="仿宋" w:eastAsia="仿宋" w:cs="TimesNewRomanPSMT"/>
          <w:kern w:val="0"/>
          <w:sz w:val="32"/>
          <w:szCs w:val="32"/>
          <w:u w:val="single"/>
        </w:rPr>
      </w:pPr>
      <w:r>
        <w:rPr>
          <w:rFonts w:hint="eastAsia" w:ascii="仿宋" w:hAnsi="仿宋" w:eastAsia="仿宋" w:cs="TimesNewRomanPSMT"/>
          <w:kern w:val="0"/>
          <w:sz w:val="32"/>
          <w:szCs w:val="32"/>
          <w:u w:val="single"/>
        </w:rPr>
        <w:t>（项目的主要作用、预期效果、适用范围等，表述要求同“项目操作过程”一栏）</w:t>
      </w:r>
    </w:p>
    <w:p>
      <w:pPr>
        <w:autoSpaceDE w:val="0"/>
        <w:autoSpaceDN w:val="0"/>
        <w:adjustRightInd w:val="0"/>
        <w:spacing w:line="600" w:lineRule="exact"/>
        <w:ind w:firstLine="640" w:firstLineChars="200"/>
        <w:jc w:val="left"/>
        <w:rPr>
          <w:rFonts w:hint="eastAsia" w:ascii="仿宋" w:hAnsi="仿宋" w:eastAsia="仿宋" w:cs="TimesNewRomanPSMT"/>
          <w:kern w:val="0"/>
          <w:sz w:val="32"/>
          <w:szCs w:val="32"/>
        </w:rPr>
      </w:pPr>
      <w:r>
        <w:rPr>
          <w:rFonts w:hint="eastAsia" w:ascii="仿宋" w:hAnsi="仿宋" w:eastAsia="仿宋" w:cs="TimesNewRomanPSMT"/>
          <w:kern w:val="0"/>
          <w:sz w:val="32"/>
          <w:szCs w:val="32"/>
        </w:rPr>
        <w:t>4.同类项目比较</w:t>
      </w:r>
    </w:p>
    <w:p>
      <w:pPr>
        <w:autoSpaceDE w:val="0"/>
        <w:autoSpaceDN w:val="0"/>
        <w:adjustRightInd w:val="0"/>
        <w:spacing w:line="600" w:lineRule="exact"/>
        <w:ind w:firstLine="640" w:firstLineChars="200"/>
        <w:jc w:val="left"/>
        <w:rPr>
          <w:rFonts w:hint="eastAsia" w:ascii="仿宋" w:hAnsi="仿宋" w:eastAsia="仿宋" w:cs="TimesNewRomanPSMT"/>
          <w:kern w:val="0"/>
          <w:sz w:val="32"/>
          <w:szCs w:val="32"/>
        </w:rPr>
      </w:pPr>
      <w:r>
        <w:rPr>
          <w:rFonts w:hint="eastAsia" w:ascii="仿宋" w:hAnsi="仿宋" w:eastAsia="仿宋" w:cs="TimesNewRomanPSMT"/>
          <w:kern w:val="0"/>
          <w:sz w:val="32"/>
          <w:szCs w:val="32"/>
        </w:rPr>
        <w:t>□尚无功能产出类似的价格项目，填补临床空白</w:t>
      </w:r>
    </w:p>
    <w:p>
      <w:pPr>
        <w:autoSpaceDE w:val="0"/>
        <w:autoSpaceDN w:val="0"/>
        <w:adjustRightInd w:val="0"/>
        <w:spacing w:line="600" w:lineRule="exact"/>
        <w:ind w:firstLine="640" w:firstLineChars="200"/>
        <w:jc w:val="left"/>
        <w:rPr>
          <w:rFonts w:hint="eastAsia" w:ascii="仿宋" w:hAnsi="仿宋" w:eastAsia="仿宋" w:cs="TimesNewRomanPSMT"/>
          <w:kern w:val="0"/>
          <w:sz w:val="32"/>
          <w:szCs w:val="32"/>
        </w:rPr>
      </w:pPr>
      <w:r>
        <w:rPr>
          <w:rFonts w:hint="eastAsia" w:ascii="仿宋" w:hAnsi="仿宋" w:eastAsia="仿宋" w:cs="TimesNewRomanPSMT"/>
          <w:kern w:val="0"/>
          <w:sz w:val="32"/>
          <w:szCs w:val="32"/>
        </w:rPr>
        <w:t>□已存在功能产出类似的价格项目，属于技术改良创新</w:t>
      </w:r>
    </w:p>
    <w:p>
      <w:pPr>
        <w:autoSpaceDE w:val="0"/>
        <w:autoSpaceDN w:val="0"/>
        <w:adjustRightInd w:val="0"/>
        <w:spacing w:line="600" w:lineRule="exact"/>
        <w:ind w:firstLine="640" w:firstLineChars="200"/>
        <w:jc w:val="left"/>
        <w:rPr>
          <w:rFonts w:hint="eastAsia" w:ascii="仿宋" w:hAnsi="仿宋" w:eastAsia="仿宋" w:cs="TimesNewRomanPSMT"/>
          <w:kern w:val="0"/>
          <w:sz w:val="32"/>
          <w:szCs w:val="32"/>
        </w:rPr>
      </w:pPr>
      <w:r>
        <w:rPr>
          <w:rFonts w:hint="eastAsia" w:ascii="仿宋" w:hAnsi="仿宋" w:eastAsia="仿宋" w:cs="TimesNewRomanPSMT"/>
          <w:kern w:val="0"/>
          <w:sz w:val="32"/>
          <w:szCs w:val="32"/>
        </w:rPr>
        <w:t>同类项目①：</w:t>
      </w:r>
      <w:r>
        <w:rPr>
          <w:rFonts w:hint="eastAsia" w:ascii="仿宋" w:hAnsi="仿宋" w:eastAsia="仿宋" w:cs="TimesNewRomanPSMT"/>
          <w:kern w:val="0"/>
          <w:sz w:val="32"/>
          <w:szCs w:val="32"/>
          <w:u w:val="single"/>
        </w:rPr>
        <w:t>（项目名称）</w:t>
      </w:r>
      <w:r>
        <w:rPr>
          <w:rFonts w:hint="eastAsia" w:ascii="仿宋" w:hAnsi="仿宋" w:eastAsia="仿宋" w:cs="TimesNewRomanPSMT"/>
          <w:kern w:val="0"/>
          <w:sz w:val="32"/>
          <w:szCs w:val="32"/>
        </w:rPr>
        <w:t>，</w:t>
      </w:r>
      <w:r>
        <w:rPr>
          <w:rFonts w:hint="eastAsia" w:ascii="仿宋" w:hAnsi="仿宋" w:eastAsia="仿宋" w:cs="TimesNewRomanPSMT"/>
          <w:kern w:val="0"/>
          <w:sz w:val="32"/>
          <w:szCs w:val="32"/>
          <w:u w:val="single"/>
        </w:rPr>
        <w:t>（应用历史，简述时间长短，普及程度等）</w:t>
      </w:r>
      <w:r>
        <w:rPr>
          <w:rFonts w:hint="eastAsia" w:ascii="仿宋" w:hAnsi="仿宋" w:eastAsia="仿宋" w:cs="TimesNewRomanPSMT"/>
          <w:kern w:val="0"/>
          <w:sz w:val="32"/>
          <w:szCs w:val="32"/>
        </w:rPr>
        <w:t>，</w:t>
      </w:r>
      <w:r>
        <w:rPr>
          <w:rFonts w:hint="eastAsia" w:ascii="仿宋" w:hAnsi="仿宋" w:eastAsia="仿宋" w:cs="TimesNewRomanPSMT"/>
          <w:kern w:val="0"/>
          <w:sz w:val="32"/>
          <w:szCs w:val="32"/>
          <w:u w:val="single"/>
        </w:rPr>
        <w:t>（平均价格）</w:t>
      </w:r>
      <w:r>
        <w:rPr>
          <w:rFonts w:hint="eastAsia" w:ascii="仿宋" w:hAnsi="仿宋" w:eastAsia="仿宋" w:cs="TimesNewRomanPSMT"/>
          <w:kern w:val="0"/>
          <w:sz w:val="32"/>
          <w:szCs w:val="32"/>
        </w:rPr>
        <w:t>，</w:t>
      </w:r>
      <w:r>
        <w:rPr>
          <w:rFonts w:hint="eastAsia" w:ascii="仿宋" w:hAnsi="仿宋" w:eastAsia="仿宋" w:cs="TimesNewRomanPSMT"/>
          <w:kern w:val="0"/>
          <w:sz w:val="32"/>
          <w:szCs w:val="32"/>
          <w:u w:val="single"/>
        </w:rPr>
        <w:t>（现有项目和拟新增项目替代关系、临床实践优先关系的专家共识）</w:t>
      </w:r>
      <w:r>
        <w:rPr>
          <w:rFonts w:hint="eastAsia" w:ascii="仿宋" w:hAnsi="仿宋" w:eastAsia="仿宋" w:cs="TimesNewRomanPSMT"/>
          <w:kern w:val="0"/>
          <w:sz w:val="32"/>
          <w:szCs w:val="32"/>
        </w:rPr>
        <w:t>，</w:t>
      </w:r>
      <w:r>
        <w:rPr>
          <w:rFonts w:hint="eastAsia" w:ascii="仿宋" w:hAnsi="仿宋" w:eastAsia="仿宋" w:cs="TimesNewRomanPSMT"/>
          <w:kern w:val="0"/>
          <w:sz w:val="32"/>
          <w:szCs w:val="32"/>
          <w:u w:val="single"/>
        </w:rPr>
        <w:t>（拟新增价格项目有文献数据支持的临床优势）</w:t>
      </w:r>
      <w:r>
        <w:rPr>
          <w:rFonts w:hint="eastAsia" w:ascii="仿宋" w:hAnsi="仿宋" w:eastAsia="仿宋" w:cs="TimesNewRomanPSMT"/>
          <w:kern w:val="0"/>
          <w:sz w:val="32"/>
          <w:szCs w:val="32"/>
        </w:rPr>
        <w:t>，</w:t>
      </w:r>
      <w:r>
        <w:rPr>
          <w:rFonts w:hint="eastAsia" w:ascii="仿宋" w:hAnsi="仿宋" w:eastAsia="仿宋" w:cs="TimesNewRomanPSMT"/>
          <w:kern w:val="0"/>
          <w:sz w:val="32"/>
          <w:szCs w:val="32"/>
          <w:u w:val="single"/>
        </w:rPr>
        <w:t>（拟新增价格项目量化的经济性优势）</w:t>
      </w:r>
      <w:r>
        <w:rPr>
          <w:rFonts w:hint="eastAsia" w:ascii="仿宋" w:hAnsi="仿宋" w:eastAsia="仿宋" w:cs="TimesNewRomanPSMT"/>
          <w:kern w:val="0"/>
          <w:sz w:val="32"/>
          <w:szCs w:val="32"/>
        </w:rPr>
        <w:t>。</w:t>
      </w:r>
    </w:p>
    <w:p>
      <w:pPr>
        <w:autoSpaceDE w:val="0"/>
        <w:autoSpaceDN w:val="0"/>
        <w:adjustRightInd w:val="0"/>
        <w:spacing w:line="600" w:lineRule="exact"/>
        <w:ind w:firstLine="640" w:firstLineChars="200"/>
        <w:jc w:val="left"/>
        <w:rPr>
          <w:rFonts w:hint="eastAsia" w:ascii="仿宋" w:hAnsi="仿宋" w:eastAsia="仿宋" w:cs="TimesNewRomanPSMT"/>
          <w:kern w:val="0"/>
          <w:sz w:val="32"/>
          <w:szCs w:val="32"/>
          <w:u w:val="single"/>
        </w:rPr>
      </w:pPr>
      <w:r>
        <w:rPr>
          <w:rFonts w:hint="eastAsia" w:ascii="仿宋" w:hAnsi="仿宋" w:eastAsia="仿宋" w:cs="TimesNewRomanPSMT"/>
          <w:kern w:val="0"/>
          <w:sz w:val="32"/>
          <w:szCs w:val="32"/>
        </w:rPr>
        <w:t>同类项目②：</w:t>
      </w:r>
      <w:r>
        <w:rPr>
          <w:rFonts w:hint="eastAsia" w:ascii="仿宋" w:hAnsi="仿宋" w:eastAsia="仿宋" w:cs="TimesNewRomanPSMT"/>
          <w:kern w:val="0"/>
          <w:sz w:val="32"/>
          <w:szCs w:val="32"/>
          <w:u w:val="single"/>
        </w:rPr>
        <w:t>（项目名称）</w:t>
      </w:r>
      <w:r>
        <w:rPr>
          <w:rFonts w:hint="eastAsia" w:ascii="仿宋" w:hAnsi="仿宋" w:eastAsia="仿宋" w:cs="TimesNewRomanPSMT"/>
          <w:kern w:val="0"/>
          <w:sz w:val="32"/>
          <w:szCs w:val="32"/>
        </w:rPr>
        <w:t>，</w:t>
      </w:r>
      <w:r>
        <w:rPr>
          <w:rFonts w:hint="eastAsia" w:ascii="仿宋" w:hAnsi="仿宋" w:eastAsia="仿宋" w:cs="TimesNewRomanPSMT"/>
          <w:kern w:val="0"/>
          <w:sz w:val="32"/>
          <w:szCs w:val="32"/>
          <w:u w:val="single"/>
        </w:rPr>
        <w:t>（应用历史，简述时间长短，普及程度等）</w:t>
      </w:r>
      <w:r>
        <w:rPr>
          <w:rFonts w:hint="eastAsia" w:ascii="仿宋" w:hAnsi="仿宋" w:eastAsia="仿宋" w:cs="TimesNewRomanPSMT"/>
          <w:kern w:val="0"/>
          <w:sz w:val="32"/>
          <w:szCs w:val="32"/>
        </w:rPr>
        <w:t>，</w:t>
      </w:r>
      <w:r>
        <w:rPr>
          <w:rFonts w:hint="eastAsia" w:ascii="仿宋" w:hAnsi="仿宋" w:eastAsia="仿宋" w:cs="TimesNewRomanPSMT"/>
          <w:kern w:val="0"/>
          <w:sz w:val="32"/>
          <w:szCs w:val="32"/>
          <w:u w:val="single"/>
        </w:rPr>
        <w:t>（平均价格）</w:t>
      </w:r>
      <w:r>
        <w:rPr>
          <w:rFonts w:hint="eastAsia" w:ascii="仿宋" w:hAnsi="仿宋" w:eastAsia="仿宋" w:cs="TimesNewRomanPSMT"/>
          <w:kern w:val="0"/>
          <w:sz w:val="32"/>
          <w:szCs w:val="32"/>
        </w:rPr>
        <w:t>，</w:t>
      </w:r>
      <w:r>
        <w:rPr>
          <w:rFonts w:hint="eastAsia" w:ascii="仿宋" w:hAnsi="仿宋" w:eastAsia="仿宋" w:cs="TimesNewRomanPSMT"/>
          <w:kern w:val="0"/>
          <w:sz w:val="32"/>
          <w:szCs w:val="32"/>
          <w:u w:val="single"/>
        </w:rPr>
        <w:t>（现有项目和拟新增项目替代关系、临床实践优先关系的专家共识）</w:t>
      </w:r>
      <w:r>
        <w:rPr>
          <w:rFonts w:hint="eastAsia" w:ascii="仿宋" w:hAnsi="仿宋" w:eastAsia="仿宋" w:cs="TimesNewRomanPSMT"/>
          <w:kern w:val="0"/>
          <w:sz w:val="32"/>
          <w:szCs w:val="32"/>
        </w:rPr>
        <w:t>，</w:t>
      </w:r>
      <w:r>
        <w:rPr>
          <w:rFonts w:hint="eastAsia" w:ascii="仿宋" w:hAnsi="仿宋" w:eastAsia="仿宋" w:cs="TimesNewRomanPSMT"/>
          <w:kern w:val="0"/>
          <w:sz w:val="32"/>
          <w:szCs w:val="32"/>
          <w:u w:val="single"/>
        </w:rPr>
        <w:t>（拟新增价格项目有文献数据支持的临床优势）</w:t>
      </w:r>
      <w:r>
        <w:rPr>
          <w:rFonts w:hint="eastAsia" w:ascii="仿宋" w:hAnsi="仿宋" w:eastAsia="仿宋" w:cs="TimesNewRomanPSMT"/>
          <w:kern w:val="0"/>
          <w:sz w:val="32"/>
          <w:szCs w:val="32"/>
        </w:rPr>
        <w:t>，</w:t>
      </w:r>
      <w:r>
        <w:rPr>
          <w:rFonts w:hint="eastAsia" w:ascii="仿宋" w:hAnsi="仿宋" w:eastAsia="仿宋" w:cs="TimesNewRomanPSMT"/>
          <w:kern w:val="0"/>
          <w:sz w:val="32"/>
          <w:szCs w:val="32"/>
          <w:u w:val="single"/>
        </w:rPr>
        <w:t>（拟新增价格项目量化的经济性优势）</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TimesNewRomanPSMT"/>
          <w:kern w:val="0"/>
          <w:sz w:val="32"/>
          <w:szCs w:val="32"/>
        </w:rPr>
        <w:t>5</w:t>
      </w:r>
      <w:r>
        <w:rPr>
          <w:rFonts w:ascii="仿宋" w:hAnsi="仿宋" w:eastAsia="仿宋" w:cs="TimesNewRomanPSMT"/>
          <w:kern w:val="0"/>
          <w:sz w:val="32"/>
          <w:szCs w:val="32"/>
        </w:rPr>
        <w:t>.</w:t>
      </w:r>
      <w:r>
        <w:rPr>
          <w:rFonts w:hint="eastAsia" w:ascii="仿宋" w:hAnsi="仿宋" w:eastAsia="仿宋" w:cs="仿宋"/>
          <w:kern w:val="0"/>
          <w:sz w:val="32"/>
          <w:szCs w:val="32"/>
        </w:rPr>
        <w:t>伦理性声明</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项目申请方</w:t>
      </w:r>
      <w:r>
        <w:rPr>
          <w:rFonts w:hint="eastAsia" w:ascii="仿宋" w:hAnsi="仿宋" w:eastAsia="仿宋" w:cs="楷体"/>
          <w:kern w:val="0"/>
          <w:sz w:val="32"/>
          <w:szCs w:val="32"/>
          <w:u w:val="single"/>
        </w:rPr>
        <w:t>（医院名称）</w:t>
      </w:r>
      <w:r>
        <w:rPr>
          <w:rFonts w:hint="eastAsia" w:ascii="仿宋" w:hAnsi="仿宋" w:eastAsia="仿宋" w:cs="仿宋"/>
          <w:kern w:val="0"/>
          <w:sz w:val="32"/>
          <w:szCs w:val="32"/>
        </w:rPr>
        <w:t>委托</w:t>
      </w:r>
      <w:r>
        <w:rPr>
          <w:rFonts w:hint="eastAsia" w:ascii="仿宋" w:hAnsi="仿宋" w:eastAsia="仿宋" w:cs="楷体"/>
          <w:kern w:val="0"/>
          <w:sz w:val="32"/>
          <w:szCs w:val="32"/>
          <w:u w:val="single"/>
        </w:rPr>
        <w:t>（医院名称）</w:t>
      </w:r>
      <w:r>
        <w:rPr>
          <w:rFonts w:hint="eastAsia" w:ascii="仿宋" w:hAnsi="仿宋" w:eastAsia="仿宋" w:cs="仿宋"/>
          <w:kern w:val="0"/>
          <w:sz w:val="32"/>
          <w:szCs w:val="32"/>
        </w:rPr>
        <w:t>医疗伦理委员会审查通过（附受托方出具的伦理审查结论）。</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TimesNewRomanPSMT"/>
          <w:kern w:val="0"/>
          <w:sz w:val="32"/>
          <w:szCs w:val="32"/>
        </w:rPr>
        <w:t>6</w:t>
      </w:r>
      <w:r>
        <w:rPr>
          <w:rFonts w:ascii="仿宋" w:hAnsi="仿宋" w:eastAsia="仿宋" w:cs="TimesNewRomanPSMT"/>
          <w:kern w:val="0"/>
          <w:sz w:val="32"/>
          <w:szCs w:val="32"/>
        </w:rPr>
        <w:t>.</w:t>
      </w:r>
      <w:r>
        <w:rPr>
          <w:rFonts w:hint="eastAsia" w:ascii="仿宋" w:hAnsi="仿宋" w:eastAsia="仿宋" w:cs="仿宋"/>
          <w:kern w:val="0"/>
          <w:sz w:val="32"/>
          <w:szCs w:val="32"/>
        </w:rPr>
        <w:t>安全性声明</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该项目已在</w:t>
      </w:r>
      <w:r>
        <w:rPr>
          <w:rFonts w:hint="eastAsia" w:ascii="仿宋" w:hAnsi="仿宋" w:eastAsia="仿宋" w:cs="TimesNewRomanPSMT"/>
          <w:kern w:val="0"/>
          <w:sz w:val="32"/>
          <w:szCs w:val="32"/>
          <w:u w:val="single"/>
        </w:rPr>
        <w:t>××××</w:t>
      </w:r>
      <w:r>
        <w:rPr>
          <w:rFonts w:hint="eastAsia" w:ascii="仿宋" w:hAnsi="仿宋" w:eastAsia="仿宋" w:cs="仿宋"/>
          <w:kern w:val="0"/>
          <w:sz w:val="32"/>
          <w:szCs w:val="32"/>
        </w:rPr>
        <w:t>等</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个省（区、市）立项收费。该项目于</w:t>
      </w:r>
      <w:r>
        <w:rPr>
          <w:rFonts w:hint="eastAsia" w:ascii="仿宋" w:hAnsi="仿宋" w:eastAsia="仿宋" w:cs="TimesNewRomanPSMT"/>
          <w:kern w:val="0"/>
          <w:sz w:val="32"/>
          <w:szCs w:val="32"/>
          <w:u w:val="single"/>
        </w:rPr>
        <w:t>××××</w:t>
      </w:r>
      <w:r>
        <w:rPr>
          <w:rFonts w:hint="eastAsia" w:ascii="仿宋" w:hAnsi="仿宋" w:eastAsia="仿宋" w:cs="仿宋"/>
          <w:kern w:val="0"/>
          <w:sz w:val="32"/>
          <w:szCs w:val="32"/>
        </w:rPr>
        <w:t>年起，在我院</w:t>
      </w:r>
      <w:r>
        <w:rPr>
          <w:rFonts w:hint="eastAsia" w:ascii="仿宋" w:hAnsi="仿宋" w:eastAsia="仿宋" w:cs="TimesNewRomanPSMT"/>
          <w:kern w:val="0"/>
          <w:sz w:val="32"/>
          <w:szCs w:val="32"/>
          <w:u w:val="single"/>
        </w:rPr>
        <w:t>××××</w:t>
      </w:r>
      <w:r>
        <w:rPr>
          <w:rFonts w:hint="eastAsia" w:ascii="仿宋" w:hAnsi="仿宋" w:eastAsia="仿宋" w:cs="仿宋"/>
          <w:kern w:val="0"/>
          <w:sz w:val="32"/>
          <w:szCs w:val="32"/>
        </w:rPr>
        <w:t>科室开展临床试用，试用期间未向患者收取服务费用。截止目前，共试用</w:t>
      </w:r>
      <w:r>
        <w:rPr>
          <w:rFonts w:hint="eastAsia" w:ascii="仿宋" w:hAnsi="仿宋" w:eastAsia="仿宋" w:cs="TimesNewRomanPSMT"/>
          <w:kern w:val="0"/>
          <w:sz w:val="32"/>
          <w:szCs w:val="32"/>
          <w:u w:val="single"/>
        </w:rPr>
        <w:t>××××</w:t>
      </w:r>
      <w:r>
        <w:rPr>
          <w:rFonts w:hint="eastAsia" w:ascii="仿宋" w:hAnsi="仿宋" w:eastAsia="仿宋" w:cs="仿宋"/>
          <w:kern w:val="0"/>
          <w:sz w:val="32"/>
          <w:szCs w:val="32"/>
        </w:rPr>
        <w:t>例次，</w:t>
      </w:r>
      <w:r>
        <w:rPr>
          <w:rFonts w:hint="eastAsia" w:ascii="仿宋" w:hAnsi="仿宋" w:eastAsia="仿宋" w:cs="TimesNewRomanPSMT"/>
          <w:kern w:val="0"/>
          <w:sz w:val="32"/>
          <w:szCs w:val="32"/>
          <w:u w:val="single"/>
        </w:rPr>
        <w:t>××××</w:t>
      </w:r>
      <w:r>
        <w:rPr>
          <w:rFonts w:hint="eastAsia" w:ascii="仿宋" w:hAnsi="仿宋" w:eastAsia="仿宋" w:cs="仿宋"/>
          <w:kern w:val="0"/>
          <w:sz w:val="32"/>
          <w:szCs w:val="32"/>
        </w:rPr>
        <w:t>名患者。试用过程中，未发生医疗事故（如导致医疗事故，请列出具体例数</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，并附医疗事故鉴定结论），未导致并发症（如导致并发症，请列出具体症状</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TimesNewRomanPSMT"/>
          <w:kern w:val="0"/>
          <w:sz w:val="32"/>
          <w:szCs w:val="32"/>
        </w:rPr>
        <w:t>7</w:t>
      </w:r>
      <w:r>
        <w:rPr>
          <w:rFonts w:ascii="仿宋" w:hAnsi="仿宋" w:eastAsia="仿宋" w:cs="TimesNewRomanPSMT"/>
          <w:kern w:val="0"/>
          <w:sz w:val="32"/>
          <w:szCs w:val="32"/>
        </w:rPr>
        <w:t>.</w:t>
      </w:r>
      <w:r>
        <w:rPr>
          <w:rFonts w:hint="eastAsia" w:ascii="仿宋" w:hAnsi="仿宋" w:eastAsia="仿宋" w:cs="仿宋"/>
          <w:kern w:val="0"/>
          <w:sz w:val="32"/>
          <w:szCs w:val="32"/>
        </w:rPr>
        <w:t>经济性声明</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综合考虑项目成本价值、临床需求等因素（新增项目参考成本报送表附后），本院拟将该项目价格定为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w:t>
      </w:r>
      <w:r>
        <w:rPr>
          <w:rFonts w:ascii="仿宋" w:hAnsi="仿宋" w:eastAsia="仿宋" w:cs="TimesNewRomanPSMT"/>
          <w:kern w:val="0"/>
          <w:sz w:val="32"/>
          <w:szCs w:val="32"/>
        </w:rPr>
        <w:t>/</w:t>
      </w:r>
      <w:r>
        <w:rPr>
          <w:rFonts w:hint="eastAsia" w:ascii="仿宋" w:hAnsi="仿宋" w:eastAsia="仿宋" w:cs="仿宋"/>
          <w:kern w:val="0"/>
          <w:sz w:val="32"/>
          <w:szCs w:val="32"/>
        </w:rPr>
        <w:t>计价单位，上限浮动不超过</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w:t>
      </w:r>
      <w:r>
        <w:rPr>
          <w:rFonts w:ascii="仿宋" w:hAnsi="仿宋" w:eastAsia="仿宋" w:cs="TimesNewRomanPSMT"/>
          <w:kern w:val="0"/>
          <w:sz w:val="32"/>
          <w:szCs w:val="32"/>
        </w:rPr>
        <w:t>/</w:t>
      </w:r>
      <w:r>
        <w:rPr>
          <w:rFonts w:hint="eastAsia" w:ascii="仿宋" w:hAnsi="仿宋" w:eastAsia="仿宋" w:cs="仿宋"/>
          <w:kern w:val="0"/>
          <w:sz w:val="32"/>
          <w:szCs w:val="32"/>
        </w:rPr>
        <w:t>计价单位。按此计算：</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患者每疗程费用从平均</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元改变为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与</w:t>
      </w:r>
      <w:r>
        <w:rPr>
          <w:rFonts w:hint="eastAsia" w:ascii="仿宋" w:hAnsi="仿宋" w:eastAsia="仿宋" w:cs="楷体"/>
          <w:kern w:val="0"/>
          <w:sz w:val="32"/>
          <w:szCs w:val="32"/>
          <w:u w:val="single"/>
        </w:rPr>
        <w:t>已开展项目（或已开展项目的加收项）</w:t>
      </w:r>
      <w:r>
        <w:rPr>
          <w:rFonts w:hint="eastAsia" w:ascii="仿宋" w:hAnsi="仿宋" w:eastAsia="仿宋" w:cs="仿宋"/>
          <w:kern w:val="0"/>
          <w:sz w:val="32"/>
          <w:szCs w:val="32"/>
        </w:rPr>
        <w:t>相比，每例次价格从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元改变为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w:t>
      </w: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与</w:t>
      </w:r>
      <w:r>
        <w:rPr>
          <w:rFonts w:hint="eastAsia" w:ascii="仿宋" w:hAnsi="仿宋" w:eastAsia="仿宋" w:cs="楷体"/>
          <w:kern w:val="0"/>
          <w:sz w:val="32"/>
          <w:szCs w:val="32"/>
          <w:u w:val="single"/>
        </w:rPr>
        <w:t>已开展项目（或已开展项目的加收项）</w:t>
      </w:r>
      <w:r>
        <w:rPr>
          <w:rFonts w:hint="eastAsia" w:ascii="仿宋" w:hAnsi="仿宋" w:eastAsia="仿宋" w:cs="仿宋"/>
          <w:kern w:val="0"/>
          <w:sz w:val="32"/>
          <w:szCs w:val="32"/>
        </w:rPr>
        <w:t>相比，治疗周期从平均</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天改变为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天；或诊断准确率从平均</w:t>
      </w:r>
      <w:r>
        <w:rPr>
          <w:rFonts w:hint="eastAsia" w:ascii="仿宋" w:hAnsi="仿宋" w:eastAsia="仿宋" w:cs="仿宋"/>
          <w:kern w:val="0"/>
          <w:sz w:val="32"/>
          <w:szCs w:val="32"/>
          <w:u w:val="single"/>
        </w:rPr>
        <w:t xml:space="preserve">   </w:t>
      </w:r>
      <w:r>
        <w:rPr>
          <w:rFonts w:ascii="仿宋" w:hAnsi="仿宋" w:eastAsia="仿宋" w:cs="TimesNewRomanPSMT"/>
          <w:kern w:val="0"/>
          <w:sz w:val="32"/>
          <w:szCs w:val="32"/>
        </w:rPr>
        <w:t>%</w:t>
      </w:r>
      <w:r>
        <w:rPr>
          <w:rFonts w:hint="eastAsia" w:ascii="仿宋" w:hAnsi="仿宋" w:eastAsia="仿宋" w:cs="仿宋"/>
          <w:kern w:val="0"/>
          <w:sz w:val="32"/>
          <w:szCs w:val="32"/>
        </w:rPr>
        <w:t>改变为</w:t>
      </w:r>
      <w:r>
        <w:rPr>
          <w:rFonts w:hint="eastAsia" w:ascii="仿宋" w:hAnsi="仿宋" w:eastAsia="仿宋" w:cs="仿宋"/>
          <w:kern w:val="0"/>
          <w:sz w:val="32"/>
          <w:szCs w:val="32"/>
          <w:u w:val="single"/>
        </w:rPr>
        <w:t xml:space="preserve">   </w:t>
      </w:r>
      <w:r>
        <w:rPr>
          <w:rFonts w:ascii="仿宋" w:hAnsi="仿宋" w:eastAsia="仿宋" w:cs="TimesNewRomanPSMT"/>
          <w:kern w:val="0"/>
          <w:sz w:val="32"/>
          <w:szCs w:val="32"/>
        </w:rPr>
        <w:t>%</w:t>
      </w:r>
      <w:r>
        <w:rPr>
          <w:rFonts w:hint="eastAsia" w:ascii="仿宋" w:hAnsi="仿宋" w:eastAsia="仿宋" w:cs="仿宋"/>
          <w:kern w:val="0"/>
          <w:sz w:val="32"/>
          <w:szCs w:val="32"/>
        </w:rPr>
        <w:t>；或其他关键医疗指标从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改变为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p>
    <w:p>
      <w:pPr>
        <w:autoSpaceDE w:val="0"/>
        <w:autoSpaceDN w:val="0"/>
        <w:adjustRightInd w:val="0"/>
        <w:spacing w:line="600" w:lineRule="exact"/>
        <w:ind w:firstLine="640" w:firstLineChars="200"/>
        <w:jc w:val="left"/>
        <w:rPr>
          <w:rFonts w:ascii="仿宋" w:hAnsi="仿宋" w:eastAsia="仿宋" w:cs="楷体"/>
          <w:kern w:val="0"/>
          <w:sz w:val="32"/>
          <w:szCs w:val="32"/>
        </w:rPr>
      </w:pPr>
      <w:r>
        <w:rPr>
          <w:rFonts w:hint="eastAsia" w:ascii="仿宋" w:hAnsi="仿宋" w:eastAsia="仿宋" w:cs="楷体"/>
          <w:kern w:val="0"/>
          <w:sz w:val="32"/>
          <w:szCs w:val="32"/>
        </w:rPr>
        <w:t>（注：附本院临床试用情况综述和具体案例、卫生经济学评价报告或与已开展项目的临床效价比较报告等作为安全性、有效性和经济性声明的佐证）。</w:t>
      </w:r>
    </w:p>
    <w:p>
      <w:pPr>
        <w:autoSpaceDE w:val="0"/>
        <w:autoSpaceDN w:val="0"/>
        <w:adjustRightInd w:val="0"/>
        <w:spacing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七、价格构成信息</w:t>
      </w:r>
    </w:p>
    <w:p>
      <w:pPr>
        <w:autoSpaceDE w:val="0"/>
        <w:autoSpaceDN w:val="0"/>
        <w:adjustRightInd w:val="0"/>
        <w:spacing w:line="600" w:lineRule="exact"/>
        <w:ind w:firstLine="640" w:firstLineChars="200"/>
        <w:jc w:val="left"/>
        <w:rPr>
          <w:rFonts w:hint="eastAsia" w:ascii="仿宋" w:hAnsi="仿宋" w:eastAsia="仿宋" w:cs="楷体"/>
          <w:kern w:val="0"/>
          <w:sz w:val="32"/>
          <w:szCs w:val="32"/>
        </w:rPr>
      </w:pPr>
      <w:r>
        <w:rPr>
          <w:rFonts w:hint="eastAsia" w:ascii="仿宋" w:hAnsi="仿宋" w:eastAsia="仿宋" w:cs="楷体"/>
          <w:kern w:val="0"/>
          <w:sz w:val="32"/>
          <w:szCs w:val="32"/>
        </w:rPr>
        <w:t>1.价格基本构成</w:t>
      </w:r>
    </w:p>
    <w:p>
      <w:pPr>
        <w:autoSpaceDE w:val="0"/>
        <w:autoSpaceDN w:val="0"/>
        <w:adjustRightInd w:val="0"/>
        <w:spacing w:line="600" w:lineRule="exact"/>
        <w:ind w:firstLine="640" w:firstLineChars="200"/>
        <w:jc w:val="left"/>
        <w:rPr>
          <w:rFonts w:hint="eastAsia" w:ascii="仿宋" w:hAnsi="仿宋" w:eastAsia="仿宋" w:cs="楷体"/>
          <w:kern w:val="0"/>
          <w:sz w:val="32"/>
          <w:szCs w:val="32"/>
          <w:u w:val="single"/>
        </w:rPr>
      </w:pPr>
      <w:r>
        <w:rPr>
          <w:rFonts w:hint="eastAsia" w:ascii="仿宋" w:hAnsi="仿宋" w:eastAsia="仿宋" w:cs="楷体"/>
          <w:kern w:val="0"/>
          <w:sz w:val="32"/>
          <w:szCs w:val="32"/>
          <w:u w:val="single"/>
        </w:rPr>
        <w:t>附新增价格项目成本测算表。</w:t>
      </w:r>
    </w:p>
    <w:p>
      <w:pPr>
        <w:autoSpaceDE w:val="0"/>
        <w:autoSpaceDN w:val="0"/>
        <w:adjustRightInd w:val="0"/>
        <w:spacing w:line="600" w:lineRule="exact"/>
        <w:ind w:firstLine="640" w:firstLineChars="200"/>
        <w:jc w:val="left"/>
        <w:rPr>
          <w:rFonts w:hint="eastAsia" w:ascii="仿宋" w:hAnsi="仿宋" w:eastAsia="仿宋" w:cs="楷体"/>
          <w:kern w:val="0"/>
          <w:sz w:val="32"/>
          <w:szCs w:val="32"/>
        </w:rPr>
      </w:pPr>
      <w:r>
        <w:rPr>
          <w:rFonts w:hint="eastAsia" w:ascii="仿宋" w:hAnsi="仿宋" w:eastAsia="仿宋" w:cs="楷体"/>
          <w:kern w:val="0"/>
          <w:sz w:val="32"/>
          <w:szCs w:val="32"/>
        </w:rPr>
        <w:t>2.项目预期价格：</w:t>
      </w:r>
    </w:p>
    <w:p>
      <w:pPr>
        <w:autoSpaceDE w:val="0"/>
        <w:autoSpaceDN w:val="0"/>
        <w:adjustRightInd w:val="0"/>
        <w:spacing w:line="600" w:lineRule="exact"/>
        <w:ind w:firstLine="640" w:firstLineChars="200"/>
        <w:jc w:val="left"/>
        <w:rPr>
          <w:rFonts w:hint="eastAsia" w:ascii="仿宋" w:hAnsi="仿宋" w:eastAsia="仿宋" w:cs="楷体"/>
          <w:kern w:val="0"/>
          <w:sz w:val="32"/>
          <w:szCs w:val="32"/>
        </w:rPr>
      </w:pPr>
      <w:r>
        <w:rPr>
          <w:rFonts w:hint="eastAsia" w:ascii="仿宋" w:hAnsi="仿宋" w:eastAsia="仿宋" w:cs="楷体"/>
          <w:kern w:val="0"/>
          <w:sz w:val="32"/>
          <w:szCs w:val="32"/>
        </w:rPr>
        <w:t>□非手术项目，预期价格5000元以上的;</w:t>
      </w:r>
    </w:p>
    <w:p>
      <w:pPr>
        <w:autoSpaceDE w:val="0"/>
        <w:autoSpaceDN w:val="0"/>
        <w:adjustRightInd w:val="0"/>
        <w:spacing w:line="600" w:lineRule="exact"/>
        <w:ind w:firstLine="640" w:firstLineChars="200"/>
        <w:jc w:val="left"/>
        <w:rPr>
          <w:rFonts w:hint="eastAsia" w:ascii="仿宋" w:hAnsi="仿宋" w:eastAsia="仿宋" w:cs="楷体"/>
          <w:kern w:val="0"/>
          <w:sz w:val="32"/>
          <w:szCs w:val="32"/>
        </w:rPr>
      </w:pPr>
      <w:r>
        <w:rPr>
          <w:rFonts w:hint="eastAsia" w:ascii="仿宋" w:hAnsi="仿宋" w:eastAsia="仿宋" w:cs="楷体"/>
          <w:kern w:val="0"/>
          <w:sz w:val="32"/>
          <w:szCs w:val="32"/>
        </w:rPr>
        <w:t>□导航、定位等手术/检查/治疗辅助操作项目，预期价格达到或超过手术/检查/治疗价格的;</w:t>
      </w:r>
    </w:p>
    <w:p>
      <w:pPr>
        <w:autoSpaceDE w:val="0"/>
        <w:autoSpaceDN w:val="0"/>
        <w:adjustRightInd w:val="0"/>
        <w:spacing w:line="600" w:lineRule="exact"/>
        <w:ind w:firstLine="640" w:firstLineChars="200"/>
        <w:jc w:val="left"/>
        <w:rPr>
          <w:rFonts w:hint="eastAsia" w:ascii="仿宋" w:hAnsi="仿宋" w:eastAsia="仿宋" w:cs="楷体"/>
          <w:kern w:val="0"/>
          <w:sz w:val="32"/>
          <w:szCs w:val="32"/>
        </w:rPr>
      </w:pPr>
      <w:r>
        <w:rPr>
          <w:rFonts w:hint="eastAsia" w:ascii="仿宋" w:hAnsi="仿宋" w:eastAsia="仿宋" w:cs="楷体"/>
          <w:kern w:val="0"/>
          <w:sz w:val="32"/>
          <w:szCs w:val="32"/>
        </w:rPr>
        <w:t>□现有价格项目的加收事项，加收幅度超过100%或加价金额3000元以上的;</w:t>
      </w:r>
    </w:p>
    <w:p>
      <w:pPr>
        <w:autoSpaceDE w:val="0"/>
        <w:autoSpaceDN w:val="0"/>
        <w:adjustRightInd w:val="0"/>
        <w:spacing w:line="600" w:lineRule="exact"/>
        <w:ind w:firstLine="640" w:firstLineChars="200"/>
        <w:jc w:val="left"/>
        <w:rPr>
          <w:rFonts w:hint="eastAsia" w:ascii="仿宋" w:hAnsi="仿宋" w:eastAsia="仿宋" w:cs="楷体"/>
          <w:kern w:val="0"/>
          <w:sz w:val="32"/>
          <w:szCs w:val="32"/>
        </w:rPr>
      </w:pPr>
      <w:r>
        <w:rPr>
          <w:rFonts w:hint="eastAsia" w:ascii="仿宋" w:hAnsi="仿宋" w:eastAsia="仿宋" w:cs="楷体"/>
          <w:kern w:val="0"/>
          <w:sz w:val="32"/>
          <w:szCs w:val="32"/>
        </w:rPr>
        <w:t>□价格预期高于相同功能相同诊疗目的的现行项目价格，价差幅度1倍以上或价差金额3000元以上的;</w:t>
      </w:r>
    </w:p>
    <w:p>
      <w:pPr>
        <w:autoSpaceDE w:val="0"/>
        <w:autoSpaceDN w:val="0"/>
        <w:adjustRightInd w:val="0"/>
        <w:spacing w:line="600" w:lineRule="exact"/>
        <w:ind w:firstLine="640" w:firstLineChars="200"/>
        <w:jc w:val="left"/>
        <w:rPr>
          <w:rFonts w:hint="eastAsia" w:ascii="仿宋" w:hAnsi="仿宋" w:eastAsia="仿宋" w:cs="楷体"/>
          <w:kern w:val="0"/>
          <w:sz w:val="32"/>
          <w:szCs w:val="32"/>
          <w:u w:val="single"/>
        </w:rPr>
      </w:pPr>
      <w:r>
        <w:rPr>
          <w:rFonts w:hint="eastAsia" w:ascii="仿宋" w:hAnsi="仿宋" w:eastAsia="仿宋" w:cs="楷体"/>
          <w:kern w:val="0"/>
          <w:sz w:val="32"/>
          <w:szCs w:val="32"/>
        </w:rPr>
        <w:t>存在以上情形之一的，由申报项目的医疗机构对预期价格的合理性必要性、主要适用范围和预计服务频次（年服务量）等作出特别说明：</w:t>
      </w:r>
      <w:r>
        <w:rPr>
          <w:rFonts w:hint="eastAsia" w:ascii="仿宋" w:hAnsi="仿宋" w:eastAsia="仿宋" w:cs="楷体"/>
          <w:kern w:val="0"/>
          <w:sz w:val="32"/>
          <w:szCs w:val="32"/>
          <w:u w:val="single"/>
        </w:rPr>
        <w:t>（申报项目的医疗机构以独立报告的形式正式出具特别说明，作为项目“信息资料”的附件一并提供。此处接医疗机构特别说明的摘要填写。)</w:t>
      </w:r>
    </w:p>
    <w:p>
      <w:pPr>
        <w:autoSpaceDE w:val="0"/>
        <w:autoSpaceDN w:val="0"/>
        <w:adjustRightInd w:val="0"/>
        <w:spacing w:line="600" w:lineRule="exact"/>
        <w:ind w:firstLine="640" w:firstLineChars="200"/>
        <w:jc w:val="left"/>
        <w:rPr>
          <w:rFonts w:hint="eastAsia" w:ascii="仿宋" w:hAnsi="仿宋" w:eastAsia="仿宋" w:cs="楷体"/>
          <w:kern w:val="0"/>
          <w:sz w:val="32"/>
          <w:szCs w:val="32"/>
        </w:rPr>
      </w:pPr>
      <w:r>
        <w:rPr>
          <w:rFonts w:hint="eastAsia" w:ascii="仿宋" w:hAnsi="仿宋" w:eastAsia="仿宋" w:cs="楷体"/>
          <w:kern w:val="0"/>
          <w:sz w:val="32"/>
          <w:szCs w:val="32"/>
        </w:rPr>
        <w:t>3.设备耗材费用</w:t>
      </w:r>
    </w:p>
    <w:p>
      <w:pPr>
        <w:autoSpaceDE w:val="0"/>
        <w:autoSpaceDN w:val="0"/>
        <w:adjustRightInd w:val="0"/>
        <w:spacing w:line="600" w:lineRule="exact"/>
        <w:ind w:firstLine="640" w:firstLineChars="200"/>
        <w:jc w:val="left"/>
        <w:rPr>
          <w:rFonts w:hint="eastAsia" w:ascii="仿宋" w:hAnsi="仿宋" w:eastAsia="仿宋" w:cs="楷体"/>
          <w:kern w:val="0"/>
          <w:sz w:val="32"/>
          <w:szCs w:val="32"/>
        </w:rPr>
      </w:pPr>
      <w:r>
        <w:rPr>
          <w:rFonts w:hint="eastAsia" w:ascii="仿宋" w:hAnsi="仿宋" w:eastAsia="仿宋" w:cs="楷体"/>
          <w:kern w:val="0"/>
          <w:sz w:val="32"/>
          <w:szCs w:val="32"/>
        </w:rPr>
        <w:t>□设备维护和折旧成本达到每项2000元及以上，且占申报项目预期价格的比重达到40%及以上的;</w:t>
      </w:r>
    </w:p>
    <w:p>
      <w:pPr>
        <w:autoSpaceDE w:val="0"/>
        <w:autoSpaceDN w:val="0"/>
        <w:adjustRightInd w:val="0"/>
        <w:spacing w:line="600" w:lineRule="exact"/>
        <w:ind w:firstLine="640" w:firstLineChars="200"/>
        <w:jc w:val="left"/>
        <w:rPr>
          <w:rFonts w:hint="eastAsia" w:ascii="仿宋" w:hAnsi="仿宋" w:eastAsia="仿宋" w:cs="楷体"/>
          <w:kern w:val="0"/>
          <w:sz w:val="32"/>
          <w:szCs w:val="32"/>
        </w:rPr>
      </w:pPr>
      <w:r>
        <w:rPr>
          <w:rFonts w:hint="eastAsia" w:ascii="仿宋" w:hAnsi="仿宋" w:eastAsia="仿宋" w:cs="楷体"/>
          <w:kern w:val="0"/>
          <w:sz w:val="32"/>
          <w:szCs w:val="32"/>
        </w:rPr>
        <w:t>□项目内一次性耗材、专机专用耗材单产品采购价格达到每件3000元及以上，且平均费用占申报项目预期价格的比重达到40%及以上的;</w:t>
      </w:r>
    </w:p>
    <w:p>
      <w:pPr>
        <w:autoSpaceDE w:val="0"/>
        <w:autoSpaceDN w:val="0"/>
        <w:adjustRightInd w:val="0"/>
        <w:spacing w:line="600" w:lineRule="exact"/>
        <w:ind w:firstLine="640" w:firstLineChars="200"/>
        <w:jc w:val="left"/>
        <w:rPr>
          <w:rFonts w:hint="eastAsia" w:ascii="仿宋" w:hAnsi="仿宋" w:eastAsia="仿宋" w:cs="楷体"/>
          <w:kern w:val="0"/>
          <w:sz w:val="32"/>
          <w:szCs w:val="32"/>
        </w:rPr>
      </w:pPr>
      <w:r>
        <w:rPr>
          <w:rFonts w:hint="eastAsia" w:ascii="仿宋" w:hAnsi="仿宋" w:eastAsia="仿宋" w:cs="楷体"/>
          <w:kern w:val="0"/>
          <w:sz w:val="32"/>
          <w:szCs w:val="32"/>
        </w:rPr>
        <w:t>□项目外一次性耗材、专机专用耗材单产品价格达到每件3000元及以上，且平均费用占申报项目预期费用的比重达到40%及以上的。</w:t>
      </w:r>
    </w:p>
    <w:p>
      <w:pPr>
        <w:autoSpaceDE w:val="0"/>
        <w:autoSpaceDN w:val="0"/>
        <w:adjustRightInd w:val="0"/>
        <w:spacing w:line="600" w:lineRule="exact"/>
        <w:ind w:firstLine="640" w:firstLineChars="200"/>
        <w:jc w:val="left"/>
        <w:rPr>
          <w:rFonts w:hint="eastAsia" w:ascii="仿宋" w:hAnsi="仿宋" w:eastAsia="仿宋" w:cs="楷体"/>
          <w:kern w:val="0"/>
          <w:sz w:val="32"/>
          <w:szCs w:val="32"/>
          <w:u w:val="single"/>
        </w:rPr>
      </w:pPr>
      <w:r>
        <w:rPr>
          <w:rFonts w:hint="eastAsia" w:ascii="仿宋" w:hAnsi="仿宋" w:eastAsia="仿宋" w:cs="楷体"/>
          <w:kern w:val="0"/>
          <w:sz w:val="32"/>
          <w:szCs w:val="32"/>
        </w:rPr>
        <w:t>存在以上情形之一的，附设备耗材医疗机构采购发票副本、生产企业出厂发票副本，同时由设备或耗材生产企业对产品采购价格的合理性必要性作出特别说明：</w:t>
      </w:r>
      <w:r>
        <w:rPr>
          <w:rFonts w:hint="eastAsia" w:ascii="仿宋" w:hAnsi="仿宋" w:eastAsia="仿宋" w:cs="楷体"/>
          <w:kern w:val="0"/>
          <w:sz w:val="32"/>
          <w:szCs w:val="32"/>
          <w:u w:val="single"/>
        </w:rPr>
        <w:t>（生产企业以独立报告的形式出具正式的书面说明，作为项目“信息资料”的附件一并提供。此处按生产企业特别说明的摘要填写。</w:t>
      </w:r>
    </w:p>
    <w:p>
      <w:pPr>
        <w:autoSpaceDE w:val="0"/>
        <w:autoSpaceDN w:val="0"/>
        <w:adjustRightInd w:val="0"/>
        <w:spacing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八、其他</w:t>
      </w:r>
    </w:p>
    <w:p>
      <w:pPr>
        <w:autoSpaceDE w:val="0"/>
        <w:autoSpaceDN w:val="0"/>
        <w:adjustRightInd w:val="0"/>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仿宋"/>
          <w:kern w:val="0"/>
          <w:sz w:val="32"/>
          <w:szCs w:val="32"/>
        </w:rPr>
        <w:t>项目申报方认为有必要说明的其他事项：</w:t>
      </w:r>
      <w:r>
        <w:rPr>
          <w:rFonts w:hint="eastAsia" w:ascii="仿宋" w:hAnsi="仿宋" w:eastAsia="仿宋" w:cs="仿宋"/>
          <w:kern w:val="0"/>
          <w:sz w:val="32"/>
          <w:szCs w:val="32"/>
          <w:u w:val="single"/>
        </w:rPr>
        <w:t xml:space="preserve">           </w:t>
      </w:r>
    </w:p>
    <w:p>
      <w:pPr>
        <w:autoSpaceDE w:val="0"/>
        <w:autoSpaceDN w:val="0"/>
        <w:adjustRightInd w:val="0"/>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仿宋"/>
          <w:kern w:val="0"/>
          <w:sz w:val="32"/>
          <w:szCs w:val="32"/>
          <w:u w:val="single"/>
        </w:rPr>
        <w:t xml:space="preserve">                                               </w:t>
      </w:r>
    </w:p>
    <w:p>
      <w:pPr>
        <w:autoSpaceDE w:val="0"/>
        <w:autoSpaceDN w:val="0"/>
        <w:adjustRightInd w:val="0"/>
        <w:spacing w:line="600" w:lineRule="exact"/>
        <w:jc w:val="left"/>
        <w:rPr>
          <w:rFonts w:ascii="仿宋" w:hAnsi="仿宋" w:eastAsia="仿宋" w:cs="仿宋"/>
          <w:kern w:val="0"/>
          <w:sz w:val="32"/>
          <w:szCs w:val="32"/>
          <w:u w:val="single"/>
        </w:rPr>
      </w:pPr>
      <w:r>
        <w:rPr>
          <w:rFonts w:hint="eastAsia" w:ascii="仿宋" w:hAnsi="仿宋" w:eastAsia="仿宋" w:cs="仿宋"/>
          <w:kern w:val="0"/>
          <w:sz w:val="32"/>
          <w:szCs w:val="32"/>
          <w:u w:val="single"/>
        </w:rPr>
        <w:t xml:space="preserve">        。</w:t>
      </w:r>
    </w:p>
    <w:p>
      <w:pPr>
        <w:autoSpaceDE w:val="0"/>
        <w:autoSpaceDN w:val="0"/>
        <w:adjustRightInd w:val="0"/>
        <w:spacing w:line="600" w:lineRule="exact"/>
        <w:ind w:firstLine="720" w:firstLineChars="200"/>
        <w:jc w:val="left"/>
        <w:rPr>
          <w:rFonts w:hint="eastAsia" w:ascii="仿宋" w:hAnsi="仿宋" w:eastAsia="仿宋" w:cs="仿宋"/>
          <w:kern w:val="0"/>
          <w:sz w:val="36"/>
          <w:szCs w:val="36"/>
          <w:u w:val="single"/>
        </w:rPr>
      </w:pPr>
    </w:p>
    <w:p>
      <w:pPr>
        <w:autoSpaceDE w:val="0"/>
        <w:autoSpaceDN w:val="0"/>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附：</w:t>
      </w:r>
      <w:r>
        <w:rPr>
          <w:rFonts w:ascii="仿宋" w:hAnsi="仿宋" w:eastAsia="仿宋" w:cs="TimesNewRomanPSMT"/>
          <w:kern w:val="0"/>
          <w:sz w:val="32"/>
          <w:szCs w:val="32"/>
        </w:rPr>
        <w:t>1.</w:t>
      </w:r>
      <w:r>
        <w:rPr>
          <w:rFonts w:hint="eastAsia" w:ascii="仿宋" w:hAnsi="仿宋" w:eastAsia="仿宋" w:cs="TimesNewRomanPSMT"/>
          <w:kern w:val="0"/>
          <w:sz w:val="32"/>
          <w:szCs w:val="32"/>
          <w:u w:val="single"/>
        </w:rPr>
        <w:t xml:space="preserve">        </w:t>
      </w:r>
      <w:r>
        <w:rPr>
          <w:rFonts w:hint="eastAsia" w:ascii="仿宋" w:hAnsi="仿宋" w:eastAsia="仿宋" w:cs="TimesNewRomanPSMT"/>
          <w:kern w:val="0"/>
          <w:sz w:val="32"/>
          <w:szCs w:val="32"/>
        </w:rPr>
        <w:t>项目成本测算表</w:t>
      </w:r>
    </w:p>
    <w:p>
      <w:pPr>
        <w:autoSpaceDE w:val="0"/>
        <w:autoSpaceDN w:val="0"/>
        <w:adjustRightInd w:val="0"/>
        <w:spacing w:line="600" w:lineRule="exact"/>
        <w:ind w:firstLine="1280" w:firstLineChars="400"/>
        <w:jc w:val="left"/>
        <w:rPr>
          <w:rFonts w:hint="eastAsia" w:ascii="仿宋" w:hAnsi="仿宋" w:eastAsia="仿宋" w:cs="仿宋"/>
          <w:kern w:val="0"/>
          <w:sz w:val="32"/>
          <w:szCs w:val="32"/>
        </w:rPr>
      </w:pPr>
      <w:r>
        <w:rPr>
          <w:rFonts w:hint="eastAsia" w:ascii="仿宋" w:hAnsi="仿宋" w:eastAsia="仿宋" w:cs="仿宋"/>
          <w:kern w:val="0"/>
          <w:sz w:val="32"/>
          <w:szCs w:val="32"/>
        </w:rPr>
        <w:t>2.受托方出具的         项目伦理审查结论</w:t>
      </w:r>
    </w:p>
    <w:p>
      <w:pPr>
        <w:autoSpaceDE w:val="0"/>
        <w:autoSpaceDN w:val="0"/>
        <w:adjustRightInd w:val="0"/>
        <w:spacing w:line="600" w:lineRule="exact"/>
        <w:ind w:firstLine="1280" w:firstLineChars="400"/>
        <w:jc w:val="left"/>
        <w:rPr>
          <w:rFonts w:ascii="仿宋" w:hAnsi="仿宋" w:eastAsia="仿宋" w:cs="仿宋"/>
          <w:kern w:val="0"/>
          <w:sz w:val="32"/>
          <w:szCs w:val="32"/>
        </w:rPr>
      </w:pPr>
      <w:r>
        <w:rPr>
          <w:rFonts w:ascii="仿宋" w:hAnsi="仿宋" w:eastAsia="仿宋" w:cs="TimesNewRomanPSMT"/>
          <w:kern w:val="0"/>
          <w:sz w:val="32"/>
          <w:szCs w:val="32"/>
        </w:rPr>
        <w:t>3.</w:t>
      </w:r>
      <w:r>
        <w:rPr>
          <w:rFonts w:hint="eastAsia" w:ascii="仿宋" w:hAnsi="仿宋" w:eastAsia="仿宋" w:cs="TimesNewRomanPSMT"/>
          <w:kern w:val="0"/>
          <w:sz w:val="32"/>
          <w:szCs w:val="32"/>
          <w:u w:val="single"/>
        </w:rPr>
        <w:t xml:space="preserve">           </w:t>
      </w:r>
      <w:r>
        <w:rPr>
          <w:rFonts w:hint="eastAsia" w:ascii="仿宋" w:hAnsi="仿宋" w:eastAsia="仿宋" w:cs="仿宋"/>
          <w:kern w:val="0"/>
          <w:sz w:val="32"/>
          <w:szCs w:val="32"/>
        </w:rPr>
        <w:t>项目本院临床试用情况报告</w:t>
      </w:r>
    </w:p>
    <w:p>
      <w:pPr>
        <w:autoSpaceDE w:val="0"/>
        <w:autoSpaceDN w:val="0"/>
        <w:adjustRightInd w:val="0"/>
        <w:spacing w:line="600" w:lineRule="exact"/>
        <w:ind w:firstLine="1280" w:firstLineChars="400"/>
        <w:jc w:val="left"/>
        <w:rPr>
          <w:rFonts w:ascii="仿宋" w:hAnsi="仿宋" w:eastAsia="仿宋" w:cs="仿宋"/>
          <w:kern w:val="0"/>
          <w:sz w:val="32"/>
          <w:szCs w:val="32"/>
        </w:rPr>
      </w:pPr>
      <w:r>
        <w:rPr>
          <w:rFonts w:ascii="仿宋" w:hAnsi="仿宋" w:eastAsia="仿宋" w:cs="TimesNewRomanPSMT"/>
          <w:kern w:val="0"/>
          <w:sz w:val="32"/>
          <w:szCs w:val="32"/>
        </w:rPr>
        <w:t>4.</w:t>
      </w:r>
      <w:r>
        <w:rPr>
          <w:rFonts w:hint="eastAsia" w:ascii="仿宋" w:hAnsi="仿宋" w:eastAsia="仿宋" w:cs="TimesNewRomanPSMT"/>
          <w:kern w:val="0"/>
          <w:sz w:val="32"/>
          <w:szCs w:val="32"/>
          <w:u w:val="single"/>
        </w:rPr>
        <w:t xml:space="preserve">           </w:t>
      </w:r>
      <w:r>
        <w:rPr>
          <w:rFonts w:hint="eastAsia" w:ascii="仿宋" w:hAnsi="仿宋" w:eastAsia="仿宋" w:cs="仿宋"/>
          <w:kern w:val="0"/>
          <w:sz w:val="32"/>
          <w:szCs w:val="32"/>
        </w:rPr>
        <w:t>项目临床对比情况报告</w:t>
      </w:r>
    </w:p>
    <w:p>
      <w:pPr>
        <w:widowControl/>
        <w:spacing w:line="600" w:lineRule="exact"/>
        <w:ind w:firstLine="640" w:firstLineChars="200"/>
        <w:rPr>
          <w:rFonts w:ascii="Calibri" w:hAnsi="Calibri" w:eastAsia="仿宋" w:cs="Times New Roman"/>
          <w:sz w:val="32"/>
          <w:szCs w:val="22"/>
        </w:rPr>
      </w:pPr>
      <w:r>
        <w:rPr>
          <w:rFonts w:hint="eastAsia" w:ascii="仿宋" w:hAnsi="仿宋" w:eastAsia="仿宋" w:cs="楷体"/>
          <w:kern w:val="0"/>
          <w:sz w:val="32"/>
          <w:szCs w:val="32"/>
        </w:rPr>
        <w:t>注：同时申报多个项目的，须分别提交项目的详细资料</w:t>
      </w:r>
    </w:p>
    <w:p>
      <w:pPr>
        <w:widowControl/>
        <w:spacing w:line="240" w:lineRule="auto"/>
        <w:rPr>
          <w:rFonts w:eastAsia="仿宋"/>
          <w:sz w:val="32"/>
          <w:szCs w:val="22"/>
        </w:rPr>
      </w:pPr>
      <w:r>
        <w:rPr>
          <w:rFonts w:eastAsia="仿宋"/>
          <w:sz w:val="32"/>
          <w:szCs w:val="22"/>
        </w:rPr>
        <w:br w:type="page"/>
      </w:r>
    </w:p>
    <w:p>
      <w:pPr>
        <w:widowControl/>
        <w:spacing w:line="600" w:lineRule="exact"/>
        <w:rPr>
          <w:rFonts w:eastAsia="仿宋"/>
          <w:sz w:val="32"/>
          <w:szCs w:val="22"/>
        </w:rPr>
        <w:sectPr>
          <w:pgSz w:w="11906" w:h="16838"/>
          <w:pgMar w:top="1440" w:right="1800" w:bottom="1440" w:left="1800" w:header="851" w:footer="992" w:gutter="0"/>
          <w:cols w:space="720" w:num="1"/>
          <w:docGrid w:type="lines" w:linePitch="312" w:charSpace="0"/>
        </w:sectPr>
      </w:pPr>
    </w:p>
    <w:tbl>
      <w:tblPr>
        <w:tblStyle w:val="5"/>
        <w:tblW w:w="5000" w:type="pct"/>
        <w:tblInd w:w="0" w:type="dxa"/>
        <w:tblLayout w:type="autofit"/>
        <w:tblCellMar>
          <w:top w:w="0" w:type="dxa"/>
          <w:left w:w="108" w:type="dxa"/>
          <w:bottom w:w="0" w:type="dxa"/>
          <w:right w:w="108" w:type="dxa"/>
        </w:tblCellMar>
      </w:tblPr>
      <w:tblGrid>
        <w:gridCol w:w="1017"/>
        <w:gridCol w:w="424"/>
        <w:gridCol w:w="950"/>
        <w:gridCol w:w="831"/>
        <w:gridCol w:w="873"/>
        <w:gridCol w:w="1029"/>
        <w:gridCol w:w="695"/>
        <w:gridCol w:w="1114"/>
        <w:gridCol w:w="1018"/>
        <w:gridCol w:w="1123"/>
        <w:gridCol w:w="1148"/>
        <w:gridCol w:w="1973"/>
        <w:gridCol w:w="1979"/>
      </w:tblGrid>
      <w:tr>
        <w:tblPrEx>
          <w:tblCellMar>
            <w:top w:w="0" w:type="dxa"/>
            <w:left w:w="108" w:type="dxa"/>
            <w:bottom w:w="0" w:type="dxa"/>
            <w:right w:w="108" w:type="dxa"/>
          </w:tblCellMar>
        </w:tblPrEx>
        <w:trPr>
          <w:trHeight w:val="480" w:hRule="atLeast"/>
        </w:trPr>
        <w:tc>
          <w:tcPr>
            <w:tcW w:w="5000" w:type="pct"/>
            <w:gridSpan w:val="13"/>
            <w:tcBorders>
              <w:top w:val="nil"/>
              <w:left w:val="nil"/>
              <w:bottom w:val="nil"/>
              <w:right w:val="nil"/>
            </w:tcBorders>
            <w:noWrap w:val="0"/>
            <w:vAlign w:val="center"/>
          </w:tcPr>
          <w:p>
            <w:pPr>
              <w:widowControl/>
              <w:spacing w:line="280" w:lineRule="exact"/>
              <w:jc w:val="center"/>
              <w:textAlignment w:val="center"/>
              <w:rPr>
                <w:rFonts w:ascii="方正小标宋简体" w:hAnsi="方正小标宋简体" w:eastAsia="方正小标宋简体" w:cs="方正小标宋简体"/>
                <w:color w:val="000000"/>
                <w:sz w:val="20"/>
                <w:szCs w:val="20"/>
                <w:u w:val="single"/>
              </w:rPr>
            </w:pPr>
            <w:r>
              <w:rPr>
                <w:rFonts w:hint="eastAsia" w:ascii="方正小标宋简体" w:hAnsi="方正小标宋简体" w:eastAsia="方正小标宋简体" w:cs="方正小标宋简体"/>
                <w:color w:val="000000"/>
                <w:kern w:val="0"/>
                <w:sz w:val="28"/>
                <w:szCs w:val="28"/>
                <w:u w:val="single"/>
                <w:lang w:bidi="ar"/>
              </w:rPr>
              <w:t xml:space="preserve">                        </w:t>
            </w:r>
            <w:r>
              <w:rPr>
                <w:rFonts w:hint="default" w:ascii="方正小标宋简体" w:hAnsi="方正小标宋简体" w:eastAsia="方正小标宋简体" w:cs="方正小标宋简体"/>
                <w:color w:val="000000"/>
                <w:sz w:val="28"/>
                <w:szCs w:val="28"/>
                <w:u w:val="none"/>
                <w:lang w:bidi="ar"/>
              </w:rPr>
              <w:t>项目成本测算表</w:t>
            </w:r>
          </w:p>
        </w:tc>
      </w:tr>
      <w:tr>
        <w:tblPrEx>
          <w:tblCellMar>
            <w:top w:w="0" w:type="dxa"/>
            <w:left w:w="108" w:type="dxa"/>
            <w:bottom w:w="0" w:type="dxa"/>
            <w:right w:w="108" w:type="dxa"/>
          </w:tblCellMar>
        </w:tblPrEx>
        <w:trPr>
          <w:trHeight w:val="400" w:hRule="atLeast"/>
        </w:trPr>
        <w:tc>
          <w:tcPr>
            <w:tcW w:w="5000" w:type="pct"/>
            <w:gridSpan w:val="13"/>
            <w:tcBorders>
              <w:top w:val="nil"/>
              <w:left w:val="nil"/>
              <w:bottom w:val="nil"/>
              <w:right w:val="nil"/>
            </w:tcBorders>
            <w:noWrap w:val="0"/>
            <w:vAlign w:val="center"/>
          </w:tcPr>
          <w:p>
            <w:pPr>
              <w:widowControl/>
              <w:spacing w:line="200" w:lineRule="exact"/>
              <w:jc w:val="left"/>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 xml:space="preserve">医疗机构名称(公章)：                       联系人:                       联系方式:                     金额单位(元)  </w:t>
            </w:r>
          </w:p>
        </w:tc>
      </w:tr>
      <w:tr>
        <w:tblPrEx>
          <w:tblCellMar>
            <w:top w:w="0" w:type="dxa"/>
            <w:left w:w="108" w:type="dxa"/>
            <w:bottom w:w="0" w:type="dxa"/>
            <w:right w:w="108" w:type="dxa"/>
          </w:tblCellMar>
        </w:tblPrEx>
        <w:trPr>
          <w:trHeight w:val="312" w:hRule="atLeast"/>
        </w:trPr>
        <w:tc>
          <w:tcPr>
            <w:tcW w:w="5000" w:type="pct"/>
            <w:gridSpan w:val="13"/>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医疗服务项目概况</w:t>
            </w:r>
          </w:p>
        </w:tc>
      </w:tr>
      <w:tr>
        <w:tblPrEx>
          <w:tblCellMar>
            <w:top w:w="0" w:type="dxa"/>
            <w:left w:w="108" w:type="dxa"/>
            <w:bottom w:w="0" w:type="dxa"/>
            <w:right w:w="108" w:type="dxa"/>
          </w:tblCellMar>
        </w:tblPrEx>
        <w:trPr>
          <w:trHeight w:val="457"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项目名称</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加收项</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分解项</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计价单位</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医院报价</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本院上一年度医疗收入(万元)</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510" w:hRule="atLeast"/>
        </w:trPr>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项目内涵</w:t>
            </w:r>
          </w:p>
        </w:tc>
        <w:tc>
          <w:tcPr>
            <w:tcW w:w="2446"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计价说明</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本院上一年度医疗业务成本(万元)</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51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446"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预计年度开展例数(试行期间)</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00" w:hRule="atLeast"/>
        </w:trPr>
        <w:tc>
          <w:tcPr>
            <w:tcW w:w="5000" w:type="pct"/>
            <w:gridSpan w:val="13"/>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直接成本信息</w:t>
            </w:r>
          </w:p>
        </w:tc>
      </w:tr>
      <w:tr>
        <w:tblPrEx>
          <w:tblCellMar>
            <w:top w:w="0" w:type="dxa"/>
            <w:left w:w="108" w:type="dxa"/>
            <w:bottom w:w="0" w:type="dxa"/>
            <w:right w:w="108" w:type="dxa"/>
          </w:tblCellMar>
        </w:tblPrEx>
        <w:trPr>
          <w:trHeight w:val="300" w:hRule="atLeast"/>
        </w:trPr>
        <w:tc>
          <w:tcPr>
            <w:tcW w:w="180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一、基本物耗</w:t>
            </w:r>
          </w:p>
        </w:tc>
        <w:tc>
          <w:tcPr>
            <w:tcW w:w="319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二、基本人力成本</w:t>
            </w: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基本物耗名称</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计量单位</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单价</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用量</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每次费用</w:t>
            </w: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人员职别</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操作人数</w:t>
            </w: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平均操作时间(分钟)</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平均全年薪酬标准</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每小时人力成本</w:t>
            </w: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19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1、医生</w:t>
            </w: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主任医师</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副主任医师</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主治及以下级别医师</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2、护士</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3、医技人员</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144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基本物耗费用小计①</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493"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 xml:space="preserve">基本人力成本小计② </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00" w:hRule="atLeast"/>
        </w:trPr>
        <w:tc>
          <w:tcPr>
            <w:tcW w:w="180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二、项目使用的独立计费耗材（一次性）</w:t>
            </w:r>
          </w:p>
        </w:tc>
        <w:tc>
          <w:tcPr>
            <w:tcW w:w="319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五、项目所需设备</w:t>
            </w: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耗材名称</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计量单位</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单价</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用量</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每次费用</w:t>
            </w: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项目所需设备</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原 值</w:t>
            </w: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额定使用期限(小时)</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项目占用时间(小时)</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每次应摊费用</w:t>
            </w: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180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三、项目使用的独立计费耗材(可复用)</w:t>
            </w: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耗材名称</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计量单位</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单价</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平均可用例数</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 xml:space="preserve">每次费用 </w:t>
            </w: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493"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 xml:space="preserve">直接固定资产折旧小计③ </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310" w:hRule="atLeast"/>
        </w:trPr>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c>
          <w:tcPr>
            <w:tcW w:w="2493"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直接成本合计（小计①②③之和）</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ascii="等线" w:hAnsi="等线" w:eastAsia="等线" w:cs="等线"/>
                <w:color w:val="000000"/>
                <w:sz w:val="20"/>
                <w:szCs w:val="20"/>
              </w:rPr>
            </w:pPr>
          </w:p>
        </w:tc>
      </w:tr>
      <w:tr>
        <w:tblPrEx>
          <w:tblCellMar>
            <w:top w:w="0" w:type="dxa"/>
            <w:left w:w="108" w:type="dxa"/>
            <w:bottom w:w="0" w:type="dxa"/>
            <w:right w:w="108" w:type="dxa"/>
          </w:tblCellMar>
        </w:tblPrEx>
        <w:trPr>
          <w:trHeight w:val="842" w:hRule="atLeast"/>
        </w:trPr>
        <w:tc>
          <w:tcPr>
            <w:tcW w:w="5000" w:type="pct"/>
            <w:gridSpan w:val="13"/>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hint="eastAsia" w:ascii="Calibri" w:hAnsi="Calibri" w:eastAsia="等线" w:cs="Times New Roman"/>
                <w:sz w:val="20"/>
                <w:szCs w:val="20"/>
                <w:lang w:eastAsia="zh-CN" w:bidi="ar"/>
              </w:rPr>
            </w:pPr>
            <w:r>
              <w:rPr>
                <w:rFonts w:hint="eastAsia" w:ascii="黑体" w:hAnsi="宋体" w:eastAsia="黑体" w:cs="黑体"/>
                <w:color w:val="000000"/>
                <w:kern w:val="0"/>
                <w:sz w:val="20"/>
                <w:szCs w:val="20"/>
                <w:lang w:bidi="ar"/>
              </w:rPr>
              <w:t>说明:</w:t>
            </w:r>
            <w:r>
              <w:rPr>
                <w:rFonts w:hint="default" w:ascii="等线" w:hAnsi="等线" w:eastAsia="等线" w:cs="等线"/>
                <w:color w:val="000000"/>
                <w:sz w:val="20"/>
                <w:szCs w:val="20"/>
                <w:u w:val="none"/>
                <w:lang w:bidi="ar"/>
              </w:rPr>
              <w:t>1每小时人力成本小计按各类人员每小时人力成本和平均操作时间计算，每小时人力成本=该类人员全年获酬标准/(12个月</w:t>
            </w:r>
            <w:r>
              <w:rPr>
                <w:rFonts w:hint="default" w:ascii="黑体" w:hAnsi="宋体" w:eastAsia="黑体" w:cs="黑体"/>
                <w:color w:val="000000"/>
                <w:sz w:val="20"/>
                <w:szCs w:val="20"/>
                <w:u w:val="none"/>
                <w:lang w:bidi="ar"/>
              </w:rPr>
              <w:t>*</w:t>
            </w:r>
            <w:r>
              <w:rPr>
                <w:rFonts w:hint="default" w:ascii="等线" w:hAnsi="等线" w:eastAsia="等线" w:cs="等线"/>
                <w:color w:val="000000"/>
                <w:sz w:val="20"/>
                <w:szCs w:val="20"/>
                <w:u w:val="none"/>
                <w:lang w:bidi="ar"/>
              </w:rPr>
              <w:t>22天</w:t>
            </w:r>
            <w:r>
              <w:rPr>
                <w:rFonts w:hint="default" w:ascii="黑体" w:hAnsi="宋体" w:eastAsia="黑体" w:cs="黑体"/>
                <w:color w:val="000000"/>
                <w:sz w:val="20"/>
                <w:szCs w:val="20"/>
                <w:u w:val="none"/>
                <w:lang w:bidi="ar"/>
              </w:rPr>
              <w:t>*</w:t>
            </w:r>
            <w:r>
              <w:rPr>
                <w:rFonts w:hint="default" w:ascii="等线" w:hAnsi="等线" w:eastAsia="等线" w:cs="等线"/>
                <w:color w:val="000000"/>
                <w:sz w:val="20"/>
                <w:szCs w:val="20"/>
                <w:u w:val="none"/>
                <w:lang w:bidi="ar"/>
              </w:rPr>
              <w:t>8小时) 。</w:t>
            </w:r>
          </w:p>
          <w:p>
            <w:pPr>
              <w:widowControl/>
              <w:spacing w:line="200" w:lineRule="exact"/>
              <w:jc w:val="left"/>
              <w:textAlignment w:val="center"/>
              <w:rPr>
                <w:rFonts w:hint="eastAsia" w:ascii="Calibri" w:hAnsi="Calibri" w:eastAsia="等线" w:cs="Times New Roman"/>
                <w:sz w:val="20"/>
                <w:szCs w:val="20"/>
                <w:lang w:eastAsia="zh-CN" w:bidi="ar"/>
              </w:rPr>
            </w:pPr>
            <w:r>
              <w:rPr>
                <w:rFonts w:hint="default" w:ascii="等线" w:hAnsi="等线" w:eastAsia="等线" w:cs="等线"/>
                <w:color w:val="000000"/>
                <w:sz w:val="20"/>
                <w:szCs w:val="20"/>
                <w:u w:val="none"/>
                <w:lang w:bidi="ar"/>
              </w:rPr>
              <w:t xml:space="preserve">     2.固定资产折旧的每次应摊费用按项目实际占用时间占折旧(摊销)期的比例计算。</w:t>
            </w:r>
          </w:p>
          <w:p>
            <w:pPr>
              <w:widowControl/>
              <w:spacing w:line="200" w:lineRule="exact"/>
              <w:jc w:val="left"/>
              <w:textAlignment w:val="center"/>
              <w:rPr>
                <w:rFonts w:hint="eastAsia" w:ascii="黑体" w:hAnsi="宋体" w:eastAsia="黑体" w:cs="黑体"/>
                <w:color w:val="000000"/>
                <w:sz w:val="20"/>
                <w:szCs w:val="20"/>
              </w:rPr>
            </w:pPr>
            <w:r>
              <w:rPr>
                <w:rFonts w:hint="default" w:ascii="等线" w:hAnsi="等线" w:eastAsia="等线" w:cs="等线"/>
                <w:color w:val="000000"/>
                <w:sz w:val="20"/>
                <w:szCs w:val="20"/>
                <w:u w:val="none"/>
                <w:lang w:bidi="ar"/>
              </w:rPr>
              <w:t xml:space="preserve">     3.项目所需物耗和设备较多的，可以按上述格式续表填写完整。</w:t>
            </w:r>
          </w:p>
        </w:tc>
      </w:tr>
    </w:tbl>
    <w:p>
      <w:pPr>
        <w:rPr>
          <w:rFonts w:ascii="Calibri" w:hAnsi="Calibri" w:eastAsia="宋体" w:cs="Times New Roman"/>
          <w:szCs w:val="22"/>
        </w:rPr>
      </w:pPr>
    </w:p>
    <w:p>
      <w:pPr>
        <w:keepNext w:val="0"/>
        <w:keepLines w:val="0"/>
        <w:pageBreakBefore w:val="0"/>
        <w:widowControl w:val="0"/>
        <w:kinsoku/>
        <w:wordWrap w:val="0"/>
        <w:overflowPunct/>
        <w:topLinePunct w:val="0"/>
        <w:autoSpaceDE/>
        <w:autoSpaceDN/>
        <w:bidi w:val="0"/>
        <w:adjustRightInd/>
        <w:snapToGrid/>
        <w:spacing w:line="578" w:lineRule="exact"/>
        <w:ind w:firstLine="1600" w:firstLineChars="500"/>
        <w:jc w:val="right"/>
        <w:textAlignment w:val="auto"/>
        <w:rPr>
          <w:rFonts w:hint="eastAsia" w:ascii="仿宋_GB2312" w:hAnsi="仿宋_GB2312" w:eastAsia="仿宋_GB2312" w:cs="仿宋_GB2312"/>
          <w:sz w:val="32"/>
          <w:szCs w:val="32"/>
          <w:lang w:eastAsia="zh-CN"/>
        </w:rPr>
      </w:pPr>
    </w:p>
    <w:p>
      <w:pPr>
        <w:spacing w:line="578" w:lineRule="exact"/>
        <w:ind w:firstLine="1600" w:firstLineChars="500"/>
        <w:rPr>
          <w:rFonts w:hint="eastAsia" w:ascii="仿宋_GB2312" w:hAnsi="仿宋_GB2312" w:eastAsia="仿宋_GB2312" w:cs="仿宋_GB2312"/>
          <w:sz w:val="32"/>
          <w:szCs w:val="32"/>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华文中宋">
    <w:altName w:val="方正书宋_GBK"/>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DejaVu Sans"/>
    <w:panose1 w:val="00000000000000000000"/>
    <w:charset w:val="86"/>
    <w:family w:val="auto"/>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GU3ZjQ3YjEzOTJhYzFkYzM3NzllM2JhMTcwOTkifQ=="/>
  </w:docVars>
  <w:rsids>
    <w:rsidRoot w:val="09506FB1"/>
    <w:rsid w:val="00697632"/>
    <w:rsid w:val="09506FB1"/>
    <w:rsid w:val="1B7E2731"/>
    <w:rsid w:val="1BBF1B07"/>
    <w:rsid w:val="1D6D7722"/>
    <w:rsid w:val="2E2BD144"/>
    <w:rsid w:val="32E5730D"/>
    <w:rsid w:val="36B22417"/>
    <w:rsid w:val="3EF250A2"/>
    <w:rsid w:val="47CE84A2"/>
    <w:rsid w:val="72E6C611"/>
    <w:rsid w:val="73F85571"/>
    <w:rsid w:val="7BF0753B"/>
    <w:rsid w:val="7EFFC2BE"/>
    <w:rsid w:val="7FFECD8C"/>
    <w:rsid w:val="BEEF11DC"/>
    <w:rsid w:val="BFFF6D2F"/>
    <w:rsid w:val="D1FF6218"/>
    <w:rsid w:val="FD69D059"/>
    <w:rsid w:val="FDDFA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3">
    <w:name w:val="footer"/>
    <w:basedOn w:val="1"/>
    <w:next w:val="2"/>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qFormat/>
    <w:uiPriority w:val="0"/>
    <w:rPr>
      <w:rFonts w:ascii="仿宋_GB2312" w:eastAsia="仿宋_GB2312" w:cs="仿宋_GB2312"/>
      <w:color w:val="000000"/>
      <w:sz w:val="32"/>
      <w:szCs w:val="32"/>
    </w:rPr>
  </w:style>
  <w:style w:type="character" w:customStyle="1" w:styleId="8">
    <w:name w:val="font31"/>
    <w:qFormat/>
    <w:uiPriority w:val="0"/>
    <w:rPr>
      <w:rFonts w:hint="eastAsia"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8361</Words>
  <Characters>8548</Characters>
  <Lines>0</Lines>
  <Paragraphs>0</Paragraphs>
  <TotalTime>58</TotalTime>
  <ScaleCrop>false</ScaleCrop>
  <LinksUpToDate>false</LinksUpToDate>
  <CharactersWithSpaces>9439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2023-06-05T15:14:00Z</dcterms:created>
  <dc:creator>hueker</dc:creator>
  <cp:lastModifiedBy>医药服务管理处</cp:lastModifiedBy>
  <dcterms:modified xsi:type="dcterms:W3CDTF">2024-06-18T18:01:15Z</dcterms:modified>
  <dc:title>关于公开医疗服务价格动态调整评估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C9FB6F7ECE0849F2B0C89DFD81D0E452_13</vt:lpwstr>
  </property>
</Properties>
</file>