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附件</w:t>
      </w:r>
      <w:bookmarkStart w:id="0" w:name="_GoBack"/>
      <w:bookmarkEnd w:id="0"/>
    </w:p>
    <w:p>
      <w:pPr>
        <w:snapToGrid w:val="0"/>
        <w:rPr>
          <w:rFonts w:ascii="Times New Roman" w:hAnsi="Times New Roman" w:eastAsia="黑体"/>
          <w:bCs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天津</w:t>
      </w:r>
      <w:r>
        <w:rPr>
          <w:rFonts w:ascii="Times New Roman" w:hAnsi="Times New Roman" w:eastAsia="方正小标宋简体"/>
          <w:bCs/>
          <w:sz w:val="44"/>
          <w:szCs w:val="44"/>
        </w:rPr>
        <w:t>市医疗保障局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评估项目</w:t>
      </w:r>
      <w:r>
        <w:rPr>
          <w:rFonts w:ascii="Times New Roman" w:hAnsi="Times New Roman" w:eastAsia="方正小标宋简体"/>
          <w:bCs/>
          <w:sz w:val="44"/>
          <w:szCs w:val="44"/>
        </w:rPr>
        <w:t>申报表</w:t>
      </w:r>
    </w:p>
    <w:p>
      <w:pPr>
        <w:snapToGri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 xml:space="preserve">                               </w:t>
      </w:r>
      <w:r>
        <w:rPr>
          <w:rFonts w:ascii="Times New Roman" w:hAnsi="Times New Roman"/>
          <w:sz w:val="24"/>
        </w:rPr>
        <w:t>申报时间：202</w:t>
      </w:r>
      <w:r>
        <w:rPr>
          <w:rFonts w:hint="default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  <w:u w:val="single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Style w:val="3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17"/>
        <w:gridCol w:w="1276"/>
        <w:gridCol w:w="1418"/>
        <w:gridCol w:w="141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</w:t>
            </w: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</w:t>
            </w:r>
            <w:r>
              <w:rPr>
                <w:rFonts w:hint="eastAsia" w:ascii="Times New Roman" w:hAnsi="Times New Roman" w:eastAsia="仿宋_GB2312"/>
                <w:sz w:val="24"/>
              </w:rPr>
              <w:t>接</w:t>
            </w: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</w:t>
            </w:r>
            <w:r>
              <w:rPr>
                <w:rFonts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12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职称/职务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napToGrid w:val="0"/>
              <w:spacing w:before="12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经办人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职称/职务</w:t>
            </w:r>
          </w:p>
        </w:tc>
        <w:tc>
          <w:tcPr>
            <w:tcW w:w="1406" w:type="dxa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noWrap w:val="0"/>
            <w:vAlign w:val="top"/>
          </w:tcPr>
          <w:p>
            <w:pPr>
              <w:snapToGrid w:val="0"/>
              <w:spacing w:before="120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单位地址</w:t>
            </w:r>
          </w:p>
        </w:tc>
        <w:tc>
          <w:tcPr>
            <w:tcW w:w="6934" w:type="dxa"/>
            <w:gridSpan w:val="5"/>
            <w:noWrap w:val="0"/>
            <w:vAlign w:val="top"/>
          </w:tcPr>
          <w:p>
            <w:pPr>
              <w:snapToGrid w:val="0"/>
              <w:spacing w:before="12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4" w:hRule="exact"/>
          <w:jc w:val="center"/>
        </w:trPr>
        <w:tc>
          <w:tcPr>
            <w:tcW w:w="8398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相关项目经历</w:t>
            </w: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二、评估步骤与方法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napToGrid w:val="0"/>
        <w:rPr>
          <w:rFonts w:ascii="Times New Roman" w:hAnsi="Times New Roman"/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pgNumType w:fmt="numberInDash"/>
          <w:cols w:space="720" w:num="1"/>
          <w:titlePg/>
          <w:docGrid w:linePitch="326" w:charSpace="0"/>
        </w:sectPr>
      </w:pPr>
    </w:p>
    <w:tbl>
      <w:tblPr>
        <w:tblStyle w:val="3"/>
        <w:tblW w:w="84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22"/>
        <w:gridCol w:w="2157"/>
        <w:gridCol w:w="2144"/>
        <w:gridCol w:w="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12169" w:hRule="atLeast"/>
          <w:jc w:val="center"/>
        </w:trPr>
        <w:tc>
          <w:tcPr>
            <w:tcW w:w="8364" w:type="dxa"/>
            <w:gridSpan w:val="4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三</w:t>
            </w:r>
            <w:r>
              <w:rPr>
                <w:rFonts w:ascii="Times New Roman" w:hAnsi="Times New Roman" w:eastAsia="楷体_GB2312"/>
                <w:b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sz w:val="28"/>
              </w:rPr>
              <w:t>评估内容与标准</w:t>
            </w: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四、时间进度安排</w:t>
            </w: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五、</w:t>
            </w:r>
            <w:r>
              <w:rPr>
                <w:rFonts w:ascii="Times New Roman" w:hAnsi="Times New Roman" w:eastAsia="楷体_GB2312"/>
                <w:b/>
                <w:sz w:val="28"/>
              </w:rPr>
              <w:t>预期</w:t>
            </w:r>
            <w:r>
              <w:rPr>
                <w:rFonts w:hint="eastAsia" w:ascii="Times New Roman" w:hAnsi="Times New Roman" w:eastAsia="楷体_GB2312"/>
                <w:b/>
                <w:sz w:val="28"/>
              </w:rPr>
              <w:t>项目成果</w:t>
            </w:r>
          </w:p>
          <w:p>
            <w:pPr>
              <w:ind w:right="40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left="120" w:right="40" w:firstLine="57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六</w:t>
            </w:r>
            <w:r>
              <w:rPr>
                <w:rFonts w:ascii="Times New Roman" w:hAnsi="Times New Roman" w:eastAsia="楷体_GB2312"/>
                <w:b/>
                <w:sz w:val="28"/>
              </w:rPr>
              <w:t>、经费预算</w:t>
            </w: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Style w:val="3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noWrap w:val="0"/>
                  <w:vAlign w:val="center"/>
                </w:tcPr>
                <w:p>
                  <w:pPr>
                    <w:snapToGrid w:val="0"/>
                    <w:spacing w:before="156" w:beforeLines="50"/>
                    <w:jc w:val="center"/>
                    <w:rPr>
                      <w:rFonts w:ascii="Times New Roman" w:hAnsi="Times New Roman" w:eastAsia="仿宋_GB2312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</w:rPr>
                    <w:t>项 目</w:t>
                  </w:r>
                </w:p>
              </w:tc>
              <w:tc>
                <w:tcPr>
                  <w:tcW w:w="3062" w:type="dxa"/>
                  <w:noWrap w:val="0"/>
                  <w:vAlign w:val="center"/>
                </w:tcPr>
                <w:p>
                  <w:pPr>
                    <w:snapToGrid w:val="0"/>
                    <w:spacing w:before="156" w:beforeLines="50"/>
                    <w:jc w:val="center"/>
                    <w:rPr>
                      <w:rFonts w:ascii="Times New Roman" w:hAnsi="Times New Roman" w:eastAsia="仿宋_GB2312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</w:rPr>
                    <w:t>预算说明</w:t>
                  </w:r>
                </w:p>
              </w:tc>
              <w:tc>
                <w:tcPr>
                  <w:tcW w:w="3062" w:type="dxa"/>
                  <w:noWrap w:val="0"/>
                  <w:vAlign w:val="center"/>
                </w:tcPr>
                <w:p>
                  <w:pPr>
                    <w:snapToGrid w:val="0"/>
                    <w:spacing w:before="156" w:beforeLines="50"/>
                    <w:ind w:left="-724" w:leftChars="-345"/>
                    <w:jc w:val="center"/>
                    <w:rPr>
                      <w:rFonts w:ascii="Times New Roman" w:hAnsi="Times New Roman" w:eastAsia="仿宋_GB2312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noWrap w:val="0"/>
                  <w:vAlign w:val="top"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hAnsi="Times New Roman" w:eastAsia="楷体_GB2312"/>
                <w:b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七</w:t>
            </w:r>
            <w:r>
              <w:rPr>
                <w:rFonts w:ascii="Times New Roman" w:hAnsi="Times New Roman" w:eastAsia="楷体_GB2312"/>
                <w:b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sz w:val="28"/>
              </w:rPr>
              <w:t>项目</w:t>
            </w:r>
            <w:r>
              <w:rPr>
                <w:rFonts w:ascii="Times New Roman" w:hAnsi="Times New Roman" w:eastAsia="楷体_GB2312"/>
                <w:b/>
                <w:sz w:val="28"/>
              </w:rPr>
              <w:t>团队已有的学术成果</w:t>
            </w: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86" w:type="dxa"/>
            <w:gridSpan w:val="5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</w:rPr>
              <w:t>八</w:t>
            </w:r>
            <w:r>
              <w:rPr>
                <w:rFonts w:ascii="Times New Roman" w:hAnsi="Times New Roman" w:eastAsia="楷体_GB2312"/>
                <w:b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sz w:val="28"/>
              </w:rPr>
              <w:t>项目</w:t>
            </w:r>
            <w:r>
              <w:rPr>
                <w:rFonts w:ascii="Times New Roman" w:hAnsi="Times New Roman" w:eastAsia="楷体_GB2312"/>
                <w:b/>
                <w:sz w:val="28"/>
              </w:rPr>
              <w:t>组成员（包括</w:t>
            </w:r>
            <w:r>
              <w:rPr>
                <w:rFonts w:hint="eastAsia" w:ascii="Times New Roman" w:hAnsi="Times New Roman" w:eastAsia="楷体_GB2312"/>
                <w:b/>
                <w:sz w:val="28"/>
              </w:rPr>
              <w:t>项目</w:t>
            </w:r>
            <w:r>
              <w:rPr>
                <w:rFonts w:ascii="Times New Roman" w:hAnsi="Times New Roman" w:eastAsia="楷体_GB2312"/>
                <w:b/>
                <w:sz w:val="28"/>
              </w:rPr>
              <w:t>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    位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职务/职称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22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2t+ifSAQAAog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LNRKJodlkxX7bj8y2rjkisQ43&#10;oKYWF54S/cWiwGlZJiNMxnYy9j6oXYs9znM98J/2EbvJTaYKA+xYGEeXaY5rlnbjqZ+zHn+t9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3a36J9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14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8516D"/>
    <w:multiLevelType w:val="singleLevel"/>
    <w:tmpl w:val="5F6851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DJjNTFhZDQ1MDg2ZjYyMGU0M2U3YTNlMjA4NWEifQ=="/>
  </w:docVars>
  <w:rsids>
    <w:rsidRoot w:val="24493DE3"/>
    <w:rsid w:val="244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</Words>
  <Characters>166</Characters>
  <Lines>0</Lines>
  <Paragraphs>0</Paragraphs>
  <TotalTime>2</TotalTime>
  <ScaleCrop>false</ScaleCrop>
  <LinksUpToDate>false</LinksUpToDate>
  <CharactersWithSpaces>210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2022-10-21T06:38:00Z</dcterms:created>
  <dc:creator>tech-winning</dc:creator>
  <cp:lastModifiedBy>tech-winning</cp:lastModifiedBy>
  <dcterms:modified xsi:type="dcterms:W3CDTF">2022-10-21T06:41:41Z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C38C84F2B13443159B6F8938655717BB</vt:lpwstr>
  </property>
</Properties>
</file>