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关于对天津河西医附泌尿专科医院</w:t>
      </w:r>
      <w:r>
        <w:rPr>
          <w:rFonts w:hint="eastAsia" w:eastAsia="方正小标宋简体" w:cs="Times New Roman"/>
          <w:sz w:val="44"/>
          <w:szCs w:val="44"/>
          <w:lang w:val="zh-CN"/>
        </w:rPr>
        <w:t>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eastAsia" w:eastAsia="方正小标宋简体" w:cs="Times New Roman"/>
          <w:sz w:val="44"/>
          <w:szCs w:val="44"/>
          <w:lang w:val="zh-CN"/>
        </w:rPr>
        <w:t>公司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医保违法违规行为行政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  <w:t>处理决定的公示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近日，市医保局依法对存在医保违法违规行为的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天津河西医附泌尿专科医院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予以行政处理，现将有关情况公示如下：</w:t>
      </w:r>
    </w:p>
    <w:p>
      <w:pPr>
        <w:keepNext w:val="0"/>
        <w:keepLines w:val="0"/>
        <w:pageBreakBefore w:val="0"/>
        <w:kinsoku/>
        <w:overflow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天津河西医附泌尿专科医院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有限公司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存在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协助他人</w:t>
      </w:r>
      <w:bookmarkStart w:id="0" w:name="_GoBack"/>
      <w:bookmarkEnd w:id="0"/>
      <w:r>
        <w:rPr>
          <w:rFonts w:eastAsia="仿宋_GB2312"/>
          <w:color w:val="auto"/>
          <w:sz w:val="32"/>
          <w:szCs w:val="32"/>
          <w:highlight w:val="none"/>
        </w:rPr>
        <w:t>冒名就医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eastAsia="仿宋_GB2312" w:cs="Times New Roman"/>
          <w:color w:val="auto"/>
          <w:kern w:val="2"/>
          <w:sz w:val="32"/>
          <w:szCs w:val="32"/>
          <w:highlight w:val="none"/>
        </w:rPr>
        <w:t>虚构医药服务项目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pacing w:val="-4"/>
          <w:kern w:val="0"/>
          <w:sz w:val="32"/>
          <w:szCs w:val="32"/>
          <w:highlight w:val="none"/>
        </w:rPr>
        <w:t>过度检查</w:t>
      </w:r>
      <w:r>
        <w:rPr>
          <w:rFonts w:hint="eastAsia" w:eastAsia="仿宋_GB2312"/>
          <w:color w:val="auto"/>
          <w:spacing w:val="-4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超量开药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重复开药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pacing w:val="-4"/>
          <w:kern w:val="0"/>
          <w:sz w:val="32"/>
          <w:szCs w:val="32"/>
          <w:highlight w:val="none"/>
        </w:rPr>
        <w:t>重复收</w:t>
      </w:r>
      <w:r>
        <w:rPr>
          <w:rFonts w:hint="eastAsia" w:eastAsia="仿宋_GB2312"/>
          <w:bCs/>
          <w:color w:val="auto"/>
          <w:kern w:val="0"/>
          <w:sz w:val="32"/>
          <w:szCs w:val="32"/>
          <w:highlight w:val="none"/>
        </w:rPr>
        <w:t>费</w:t>
      </w:r>
      <w:r>
        <w:rPr>
          <w:rFonts w:hint="eastAsia" w:eastAsia="仿宋_GB2312"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pacing w:val="-4"/>
          <w:kern w:val="0"/>
          <w:sz w:val="32"/>
          <w:szCs w:val="32"/>
          <w:highlight w:val="none"/>
        </w:rPr>
        <w:t>串换诊疗项目</w:t>
      </w:r>
      <w:r>
        <w:rPr>
          <w:rFonts w:hint="eastAsia" w:eastAsia="仿宋_GB2312"/>
          <w:color w:val="auto"/>
          <w:spacing w:val="-4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</w:rPr>
        <w:t>未按照规定保存治疗检查记录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的违法违规行为以及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造成医疗保障基金损失的其他违法行为</w:t>
      </w:r>
      <w:r>
        <w:rPr>
          <w:rFonts w:hint="eastAsia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《中华人民共和国行政处罚法》第三十二条第（一）项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《医疗保障基金使用监督管理条例》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第三十八条第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（二）、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（三）、（四）、（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）项，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第三十九条第（二）项，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第四十条第一款第（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001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zh-CN"/>
        </w:rPr>
        <w:t>371171.05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并责令其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暂停中医内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zh-CN"/>
        </w:rPr>
        <w:t>科3</w:t>
      </w:r>
      <w:r>
        <w:rPr>
          <w:rFonts w:hint="eastAsia" w:eastAsia="仿宋_GB2312"/>
          <w:bCs/>
          <w:color w:val="auto"/>
          <w:sz w:val="32"/>
          <w:szCs w:val="32"/>
          <w:highlight w:val="none"/>
        </w:rPr>
        <w:t>个月，检验科、B超室、心电图室</w:t>
      </w:r>
      <w:r>
        <w:rPr>
          <w:rFonts w:hint="eastAsia" w:eastAsia="仿宋_GB2312"/>
          <w:bCs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zh-CN"/>
        </w:rPr>
        <w:t>9个月</w:t>
      </w:r>
      <w:r>
        <w:rPr>
          <w:rFonts w:eastAsia="仿宋_GB2312"/>
          <w:color w:val="auto"/>
          <w:sz w:val="32"/>
          <w:szCs w:val="32"/>
          <w:highlight w:val="none"/>
        </w:rPr>
        <w:t>涉及医疗保障基金使用的医药服务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46324"/>
    <w:rsid w:val="002B731B"/>
    <w:rsid w:val="00B215F7"/>
    <w:rsid w:val="01F3668D"/>
    <w:rsid w:val="033A3A1D"/>
    <w:rsid w:val="0402561C"/>
    <w:rsid w:val="05262734"/>
    <w:rsid w:val="06000C92"/>
    <w:rsid w:val="087D483F"/>
    <w:rsid w:val="090C27F4"/>
    <w:rsid w:val="091F381D"/>
    <w:rsid w:val="09E07E6F"/>
    <w:rsid w:val="0A0F22A1"/>
    <w:rsid w:val="0C7D63BD"/>
    <w:rsid w:val="0D347DD8"/>
    <w:rsid w:val="0FFF5C1B"/>
    <w:rsid w:val="103D2B92"/>
    <w:rsid w:val="10B96393"/>
    <w:rsid w:val="11C96EDB"/>
    <w:rsid w:val="12930970"/>
    <w:rsid w:val="137739DC"/>
    <w:rsid w:val="140F562F"/>
    <w:rsid w:val="14B05DF3"/>
    <w:rsid w:val="14E76C28"/>
    <w:rsid w:val="153756AF"/>
    <w:rsid w:val="178E0EB3"/>
    <w:rsid w:val="17B60013"/>
    <w:rsid w:val="193C3E49"/>
    <w:rsid w:val="1A0C7BF6"/>
    <w:rsid w:val="1B73412E"/>
    <w:rsid w:val="1C886B85"/>
    <w:rsid w:val="1F4D68F3"/>
    <w:rsid w:val="209A5259"/>
    <w:rsid w:val="266C7C45"/>
    <w:rsid w:val="270A2646"/>
    <w:rsid w:val="27347966"/>
    <w:rsid w:val="2BE214BB"/>
    <w:rsid w:val="2C5C54D1"/>
    <w:rsid w:val="2CAE0A25"/>
    <w:rsid w:val="2E5F4166"/>
    <w:rsid w:val="2E967E76"/>
    <w:rsid w:val="2FFD1F90"/>
    <w:rsid w:val="30047A96"/>
    <w:rsid w:val="32AB66C3"/>
    <w:rsid w:val="335075F0"/>
    <w:rsid w:val="357A59AB"/>
    <w:rsid w:val="36146DD4"/>
    <w:rsid w:val="383F583E"/>
    <w:rsid w:val="38E478A9"/>
    <w:rsid w:val="3B6D6499"/>
    <w:rsid w:val="3DF60D3F"/>
    <w:rsid w:val="3F2769CA"/>
    <w:rsid w:val="3F2D0DAC"/>
    <w:rsid w:val="3FF302E7"/>
    <w:rsid w:val="3FF81D35"/>
    <w:rsid w:val="400F1839"/>
    <w:rsid w:val="449D38CB"/>
    <w:rsid w:val="455C1898"/>
    <w:rsid w:val="47D12A57"/>
    <w:rsid w:val="484E4E00"/>
    <w:rsid w:val="4AEF0CA6"/>
    <w:rsid w:val="4AFA1DF5"/>
    <w:rsid w:val="4C776C89"/>
    <w:rsid w:val="4C897C88"/>
    <w:rsid w:val="4F2B6BC9"/>
    <w:rsid w:val="53E476AC"/>
    <w:rsid w:val="56216B88"/>
    <w:rsid w:val="56C47511"/>
    <w:rsid w:val="589318B2"/>
    <w:rsid w:val="598C7E36"/>
    <w:rsid w:val="5B905B0E"/>
    <w:rsid w:val="5D887B5D"/>
    <w:rsid w:val="5D9C1DE0"/>
    <w:rsid w:val="5E6E351F"/>
    <w:rsid w:val="60060186"/>
    <w:rsid w:val="602A400E"/>
    <w:rsid w:val="609A7570"/>
    <w:rsid w:val="60C5609D"/>
    <w:rsid w:val="618E7966"/>
    <w:rsid w:val="648A1C93"/>
    <w:rsid w:val="653218AA"/>
    <w:rsid w:val="659E4086"/>
    <w:rsid w:val="65A92B74"/>
    <w:rsid w:val="666D12D6"/>
    <w:rsid w:val="66B334E6"/>
    <w:rsid w:val="68236B84"/>
    <w:rsid w:val="698374C5"/>
    <w:rsid w:val="6A346913"/>
    <w:rsid w:val="6BBA29A9"/>
    <w:rsid w:val="6C3727D2"/>
    <w:rsid w:val="6CCC1046"/>
    <w:rsid w:val="6D76487D"/>
    <w:rsid w:val="70F46324"/>
    <w:rsid w:val="72196460"/>
    <w:rsid w:val="73455390"/>
    <w:rsid w:val="738F4CB5"/>
    <w:rsid w:val="74503345"/>
    <w:rsid w:val="774C2143"/>
    <w:rsid w:val="798D2E3E"/>
    <w:rsid w:val="7B257465"/>
    <w:rsid w:val="7E0958E8"/>
    <w:rsid w:val="7E11535D"/>
    <w:rsid w:val="7EC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2025-01-15T01:21:00Z</dcterms:created>
  <dc:creator>法制宣传科</dc:creator>
  <cp:lastModifiedBy>法制宣传科</cp:lastModifiedBy>
  <cp:lastPrinted>2025-04-16T08:47:00Z</cp:lastPrinted>
  <dcterms:modified xsi:type="dcterms:W3CDTF">2025-04-24T06:56:05Z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