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CEC" w:rsidRDefault="00B45CEC">
      <w:pPr>
        <w:spacing w:line="560" w:lineRule="exact"/>
        <w:rPr>
          <w:rFonts w:eastAsia="仿宋_GB2312"/>
          <w:b/>
          <w:color w:val="000000"/>
          <w:sz w:val="44"/>
          <w:szCs w:val="44"/>
        </w:rPr>
      </w:pPr>
      <w:bookmarkStart w:id="0" w:name="_GoBack"/>
      <w:bookmarkEnd w:id="0"/>
    </w:p>
    <w:p w:rsidR="00B45CEC" w:rsidRDefault="00B45CEC">
      <w:pPr>
        <w:spacing w:line="560" w:lineRule="exact"/>
        <w:rPr>
          <w:rFonts w:eastAsia="仿宋_GB2312"/>
          <w:b/>
          <w:color w:val="000000"/>
          <w:sz w:val="44"/>
          <w:szCs w:val="44"/>
        </w:rPr>
      </w:pPr>
    </w:p>
    <w:p w:rsidR="00B45CEC" w:rsidRDefault="00264383">
      <w:pPr>
        <w:jc w:val="center"/>
        <w:rPr>
          <w:rFonts w:eastAsia="仿宋_GB2312"/>
          <w:color w:val="000000"/>
          <w:sz w:val="32"/>
          <w:szCs w:val="32"/>
        </w:rPr>
      </w:pPr>
      <w:r>
        <w:rPr>
          <w:rFonts w:eastAsia="仿宋_GB2312"/>
          <w:color w:val="000000"/>
          <w:sz w:val="32"/>
          <w:szCs w:val="32"/>
        </w:rPr>
        <w:t>津医保</w:t>
      </w:r>
      <w:r>
        <w:rPr>
          <w:rFonts w:eastAsia="仿宋_GB2312" w:hint="eastAsia"/>
          <w:color w:val="000000"/>
          <w:sz w:val="32"/>
          <w:szCs w:val="32"/>
        </w:rPr>
        <w:t>办</w:t>
      </w:r>
      <w:r>
        <w:rPr>
          <w:rFonts w:eastAsia="仿宋_GB2312"/>
          <w:color w:val="000000"/>
          <w:sz w:val="32"/>
          <w:szCs w:val="32"/>
        </w:rPr>
        <w:t>发〔</w:t>
      </w:r>
      <w:r>
        <w:rPr>
          <w:rFonts w:eastAsia="仿宋_GB2312"/>
          <w:color w:val="000000"/>
          <w:sz w:val="32"/>
          <w:szCs w:val="32"/>
        </w:rPr>
        <w:t>20</w:t>
      </w:r>
      <w:r>
        <w:rPr>
          <w:rFonts w:eastAsia="仿宋_GB2312" w:hint="eastAsia"/>
          <w:color w:val="000000"/>
          <w:sz w:val="32"/>
          <w:szCs w:val="32"/>
        </w:rPr>
        <w:t>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35</w:t>
      </w:r>
      <w:r>
        <w:rPr>
          <w:rFonts w:eastAsia="仿宋_GB2312"/>
          <w:color w:val="000000"/>
          <w:sz w:val="32"/>
          <w:szCs w:val="32"/>
        </w:rPr>
        <w:t>号</w:t>
      </w:r>
    </w:p>
    <w:p w:rsidR="00B45CEC" w:rsidRDefault="00264383">
      <w:pPr>
        <w:spacing w:line="578" w:lineRule="exact"/>
        <w:rPr>
          <w:rFonts w:eastAsia="方正小标宋简体" w:cs="方正小标宋简体"/>
          <w:sz w:val="44"/>
          <w:szCs w:val="44"/>
        </w:rPr>
      </w:pPr>
      <w:r>
        <w:rPr>
          <w:rFonts w:eastAsia="文星简小标宋"/>
          <w:bCs/>
          <w:noProof/>
          <w:sz w:val="44"/>
          <w:szCs w:val="44"/>
        </w:rPr>
        <mc:AlternateContent>
          <mc:Choice Requires="wps">
            <w:drawing>
              <wp:anchor distT="0" distB="0" distL="114300" distR="114300" simplePos="0" relativeHeight="251661312" behindDoc="0" locked="0" layoutInCell="1" allowOverlap="1">
                <wp:simplePos x="0" y="0"/>
                <wp:positionH relativeFrom="column">
                  <wp:posOffset>-75565</wp:posOffset>
                </wp:positionH>
                <wp:positionV relativeFrom="paragraph">
                  <wp:posOffset>55245</wp:posOffset>
                </wp:positionV>
                <wp:extent cx="5756275" cy="0"/>
                <wp:effectExtent l="0" t="0" r="0" b="0"/>
                <wp:wrapNone/>
                <wp:docPr id="4" name="直线 17"/>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1FD2743B" id="直线 1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95pt,4.35pt" to="44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rq0wEAAJEDAAAOAAAAZHJzL2Uyb0RvYy54bWysU0uOEzEQ3SNxB8t70p2ITEatdGYxIWwQ&#10;RII5QMWftCX/5DLp5CxcgxUbjjPXoOxkwgAbhMjCqXJVvar3XL28OzrLDiqhCb7n00nLmfIiSOP3&#10;PX/4tHl1yxlm8BJs8KrnJ4X8bvXyxXKMnZqFIVipEiMQj90Yez7kHLumQTEoBzgJUXkK6pAcZHLT&#10;vpEJRkJ3tpm17U0zhiRjCkIh0u36HOSriq+1EvmD1qgysz2n2XI9Uz135WxWS+j2CeJgxGUM+Icp&#10;HBhPTa9Qa8jAPifzB5QzIgUMOk9EcE3Q2ghVORCbafsbm48DRFW5kDgYrzLh/4MV7w/bxIzs+WvO&#10;PDh6oscvXx+/fWfTRRFnjNhRzr3fpouHcZsK06NOrvwTB3asgp6ugqpjZoIu54v5zWwx50w8xZqf&#10;hTFhfquCY8XouTW+cIUODu8wUzNKfUop19azseezW8IkPKBd0RYymS7S9Oj3tRiDNXJjrC0lmPa7&#10;e5vYAej1N5uWfoUTAf+SVrqsAYdzXg2d92JQIN94yfIpki6eFpiXGZySnFlF+14sAoQug7F/k0mt&#10;rS8Fqu7mhWgR+SxrsXZBnqraTfHo3evElx0ti/XcJ/v5l7T6AQAA//8DAFBLAwQUAAYACAAAACEA&#10;Z7J2D9sAAAAHAQAADwAAAGRycy9kb3ducmV2LnhtbEyOUU/CMBSF3038D8018Q26EYNjrCNo9M2E&#10;OFBey3pZF9bbZS2j/HsrL/p4ck6+8xWrYDo24uBaSwLSaQIMqbaqpUbAbvs+yYA5L0nJzhIKuKKD&#10;VXl/V8hc2Qt94lj5hkUIuVwK0N73Oeeu1mikm9oeKXZHOxjpYxwargZ5iXDT8VmSzLmRLcUHLXt8&#10;1VifqrMREL6ztd5/+Jc3+7XRp7CvzDi7CvH4ENZLYB6D/xvDr35UhzI6HeyZlGOdgEmaLuJUQPYM&#10;LPbZ4mkO7HDLvCz4f//yBwAA//8DAFBLAQItABQABgAIAAAAIQC2gziS/gAAAOEBAAATAAAAAAAA&#10;AAAAAAAAAAAAAABbQ29udGVudF9UeXBlc10ueG1sUEsBAi0AFAAGAAgAAAAhADj9If/WAAAAlAEA&#10;AAsAAAAAAAAAAAAAAAAALwEAAF9yZWxzLy5yZWxzUEsBAi0AFAAGAAgAAAAhAEAxWurTAQAAkQMA&#10;AA4AAAAAAAAAAAAAAAAALgIAAGRycy9lMm9Eb2MueG1sUEsBAi0AFAAGAAgAAAAhAGeydg/bAAAA&#10;BwEAAA8AAAAAAAAAAAAAAAAALQQAAGRycy9kb3ducmV2LnhtbFBLBQYAAAAABAAEAPMAAAA1BQAA&#10;AAA=&#10;" strokecolor="red" strokeweight="2.25pt"/>
            </w:pict>
          </mc:Fallback>
        </mc:AlternateContent>
      </w:r>
    </w:p>
    <w:p w:rsidR="00B45CEC" w:rsidRDefault="00264383">
      <w:pPr>
        <w:pStyle w:val="a4"/>
        <w:spacing w:line="600" w:lineRule="exact"/>
        <w:rPr>
          <w:rFonts w:eastAsia="方正小标宋简体" w:cs="方正小标宋简体"/>
          <w:bCs/>
          <w:szCs w:val="44"/>
        </w:rPr>
      </w:pPr>
      <w:r>
        <w:rPr>
          <w:rFonts w:eastAsia="方正小标宋简体" w:cs="方正小标宋简体" w:hint="eastAsia"/>
          <w:bCs/>
          <w:szCs w:val="44"/>
        </w:rPr>
        <w:t>市医保局办公室关于印发《</w:t>
      </w:r>
      <w:r>
        <w:rPr>
          <w:rFonts w:eastAsia="方正小标宋简体" w:cs="方正小标宋简体" w:hint="eastAsia"/>
          <w:bCs/>
          <w:szCs w:val="44"/>
        </w:rPr>
        <w:t>2026</w:t>
      </w:r>
      <w:r>
        <w:rPr>
          <w:rFonts w:eastAsia="方正小标宋简体" w:cs="方正小标宋简体" w:hint="eastAsia"/>
          <w:bCs/>
          <w:szCs w:val="44"/>
        </w:rPr>
        <w:t>年度本市城乡居民基本医疗保险宣传提纲</w:t>
      </w:r>
      <w:r>
        <w:rPr>
          <w:rFonts w:eastAsia="方正小标宋简体" w:cs="方正小标宋简体" w:hint="eastAsia"/>
          <w:bCs/>
          <w:szCs w:val="44"/>
        </w:rPr>
        <w:t>》的通知</w:t>
      </w:r>
    </w:p>
    <w:p w:rsidR="00B45CEC" w:rsidRDefault="00B45CEC">
      <w:pPr>
        <w:pStyle w:val="a4"/>
      </w:pPr>
    </w:p>
    <w:p w:rsidR="00B45CEC" w:rsidRDefault="00264383">
      <w:pPr>
        <w:pStyle w:val="5"/>
        <w:ind w:left="0"/>
        <w:rPr>
          <w:rFonts w:eastAsia="仿宋_GB2312"/>
          <w:color w:val="000000"/>
          <w:sz w:val="32"/>
          <w:szCs w:val="32"/>
        </w:rPr>
      </w:pPr>
      <w:r>
        <w:rPr>
          <w:rFonts w:eastAsia="仿宋_GB2312" w:hint="eastAsia"/>
          <w:color w:val="000000"/>
          <w:sz w:val="32"/>
          <w:szCs w:val="32"/>
        </w:rPr>
        <w:t>各区医保局，有关单位：</w:t>
      </w:r>
    </w:p>
    <w:p w:rsidR="00B45CEC" w:rsidRDefault="00264383">
      <w:pPr>
        <w:spacing w:line="578" w:lineRule="exact"/>
        <w:ind w:firstLineChars="200" w:firstLine="640"/>
        <w:rPr>
          <w:rFonts w:eastAsia="仿宋_GB2312" w:cs="仿宋_GB2312"/>
          <w:color w:val="000000"/>
          <w:kern w:val="0"/>
          <w:sz w:val="32"/>
          <w:szCs w:val="32"/>
        </w:rPr>
      </w:pPr>
      <w:r>
        <w:rPr>
          <w:rFonts w:eastAsia="仿宋_GB2312" w:hint="eastAsia"/>
          <w:sz w:val="32"/>
          <w:szCs w:val="32"/>
        </w:rPr>
        <w:t>现将《</w:t>
      </w:r>
      <w:r>
        <w:rPr>
          <w:rFonts w:eastAsia="仿宋_GB2312" w:hint="eastAsia"/>
          <w:sz w:val="32"/>
          <w:szCs w:val="32"/>
        </w:rPr>
        <w:t>2026</w:t>
      </w:r>
      <w:r>
        <w:rPr>
          <w:rFonts w:eastAsia="仿宋_GB2312" w:hint="eastAsia"/>
          <w:sz w:val="32"/>
          <w:szCs w:val="32"/>
        </w:rPr>
        <w:t>年度本市城乡居民基本医疗保险宣传提纲</w:t>
      </w:r>
      <w:r>
        <w:rPr>
          <w:rFonts w:eastAsia="仿宋_GB2312" w:hint="eastAsia"/>
          <w:sz w:val="32"/>
          <w:szCs w:val="32"/>
        </w:rPr>
        <w:t>》</w:t>
      </w:r>
      <w:r>
        <w:rPr>
          <w:rFonts w:eastAsia="仿宋_GB2312" w:cs="仿宋_GB2312" w:hint="eastAsia"/>
          <w:sz w:val="32"/>
          <w:szCs w:val="32"/>
          <w:shd w:val="clear" w:color="auto" w:fill="FFFFFF"/>
        </w:rPr>
        <w:t>现印发给你们，请遵照执行，认真抓好落实。</w:t>
      </w:r>
    </w:p>
    <w:p w:rsidR="00B45CEC" w:rsidRDefault="00B45CEC">
      <w:pPr>
        <w:adjustRightInd w:val="0"/>
        <w:spacing w:line="578" w:lineRule="exact"/>
        <w:ind w:firstLineChars="200" w:firstLine="640"/>
        <w:outlineLvl w:val="1"/>
        <w:rPr>
          <w:rFonts w:eastAsia="仿宋_GB2312"/>
          <w:sz w:val="32"/>
          <w:szCs w:val="32"/>
        </w:rPr>
      </w:pPr>
    </w:p>
    <w:p w:rsidR="00B45CEC" w:rsidRDefault="00B45CEC">
      <w:pPr>
        <w:pStyle w:val="a0"/>
      </w:pPr>
    </w:p>
    <w:p w:rsidR="00B45CEC" w:rsidRDefault="00B45CEC">
      <w:pPr>
        <w:pStyle w:val="5"/>
      </w:pPr>
    </w:p>
    <w:p w:rsidR="00B45CEC" w:rsidRDefault="00264383">
      <w:pPr>
        <w:spacing w:line="578" w:lineRule="exact"/>
        <w:ind w:rightChars="700" w:right="1470"/>
        <w:jc w:val="center"/>
        <w:rPr>
          <w:rFonts w:eastAsia="仿宋_GB2312" w:cs="仿宋_GB2312"/>
          <w:sz w:val="32"/>
          <w:szCs w:val="32"/>
        </w:rPr>
      </w:pPr>
      <w:r>
        <w:rPr>
          <w:rFonts w:eastAsia="仿宋_GB2312" w:cs="仿宋_GB2312" w:hint="eastAsia"/>
          <w:sz w:val="32"/>
          <w:szCs w:val="32"/>
        </w:rPr>
        <w:t xml:space="preserve">                               </w:t>
      </w:r>
      <w:r>
        <w:rPr>
          <w:rFonts w:eastAsia="仿宋_GB2312" w:cs="仿宋_GB2312" w:hint="eastAsia"/>
          <w:sz w:val="32"/>
          <w:szCs w:val="32"/>
        </w:rPr>
        <w:t>市医保局办公室</w:t>
      </w:r>
    </w:p>
    <w:p w:rsidR="00B45CEC" w:rsidRDefault="00264383">
      <w:pPr>
        <w:pStyle w:val="a0"/>
        <w:spacing w:line="578" w:lineRule="exact"/>
        <w:ind w:rightChars="700" w:right="1470"/>
        <w:jc w:val="right"/>
        <w:rPr>
          <w:rFonts w:eastAsia="仿宋_GB2312" w:cs="仿宋_GB2312"/>
          <w:sz w:val="32"/>
          <w:szCs w:val="32"/>
        </w:rPr>
      </w:pPr>
      <w:r>
        <w:rPr>
          <w:rFonts w:eastAsia="仿宋_GB2312" w:cs="仿宋_GB2312" w:hint="eastAsia"/>
          <w:sz w:val="32"/>
          <w:szCs w:val="32"/>
        </w:rPr>
        <w:t>2025</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5</w:t>
      </w:r>
      <w:r>
        <w:rPr>
          <w:rFonts w:eastAsia="仿宋_GB2312" w:cs="仿宋_GB2312" w:hint="eastAsia"/>
          <w:sz w:val="32"/>
          <w:szCs w:val="32"/>
        </w:rPr>
        <w:t>日</w:t>
      </w:r>
    </w:p>
    <w:p w:rsidR="00B45CEC" w:rsidRDefault="00264383">
      <w:pPr>
        <w:pStyle w:val="5"/>
        <w:ind w:left="0" w:firstLineChars="200" w:firstLine="640"/>
        <w:rPr>
          <w:rFonts w:eastAsia="仿宋_GB2312" w:cs="仿宋_GB2312"/>
          <w:sz w:val="32"/>
          <w:szCs w:val="32"/>
          <w:shd w:val="clear" w:color="auto" w:fill="FFFFFF"/>
        </w:rPr>
      </w:pPr>
      <w:r>
        <w:rPr>
          <w:rFonts w:eastAsia="仿宋_GB2312" w:cs="仿宋_GB2312" w:hint="eastAsia"/>
          <w:sz w:val="32"/>
          <w:szCs w:val="32"/>
          <w:shd w:val="clear" w:color="auto" w:fill="FFFFFF"/>
        </w:rPr>
        <w:t>（此件主动公开）</w:t>
      </w:r>
    </w:p>
    <w:p w:rsidR="00B45CEC" w:rsidRDefault="00264383">
      <w:pPr>
        <w:pStyle w:val="a4"/>
        <w:spacing w:line="578" w:lineRule="exact"/>
        <w:rPr>
          <w:rFonts w:eastAsia="方正小标宋简体" w:cs="方正小标宋简体"/>
          <w:bCs/>
          <w:szCs w:val="44"/>
        </w:rPr>
      </w:pPr>
      <w:bookmarkStart w:id="1" w:name="Bt"/>
      <w:bookmarkEnd w:id="1"/>
      <w:r>
        <w:rPr>
          <w:rFonts w:eastAsia="方正小标宋简体" w:cs="方正小标宋简体" w:hint="eastAsia"/>
          <w:bCs/>
          <w:szCs w:val="44"/>
        </w:rPr>
        <w:t>2026</w:t>
      </w:r>
      <w:r>
        <w:rPr>
          <w:rFonts w:eastAsia="方正小标宋简体" w:cs="方正小标宋简体" w:hint="eastAsia"/>
          <w:bCs/>
          <w:szCs w:val="44"/>
        </w:rPr>
        <w:t>年度本市城乡居民基本医疗保险</w:t>
      </w:r>
    </w:p>
    <w:p w:rsidR="00B45CEC" w:rsidRDefault="00264383">
      <w:pPr>
        <w:pStyle w:val="a4"/>
        <w:spacing w:line="578" w:lineRule="exact"/>
        <w:rPr>
          <w:rFonts w:eastAsia="方正小标宋简体" w:cs="方正小标宋简体"/>
          <w:bCs/>
          <w:szCs w:val="44"/>
        </w:rPr>
      </w:pPr>
      <w:r>
        <w:rPr>
          <w:rFonts w:eastAsia="方正小标宋简体" w:cs="方正小标宋简体" w:hint="eastAsia"/>
          <w:bCs/>
          <w:szCs w:val="44"/>
        </w:rPr>
        <w:t>宣传提纲</w:t>
      </w:r>
    </w:p>
    <w:p w:rsidR="00B45CEC" w:rsidRDefault="00B45CEC">
      <w:pPr>
        <w:tabs>
          <w:tab w:val="left" w:pos="3157"/>
        </w:tabs>
        <w:adjustRightInd w:val="0"/>
        <w:spacing w:line="578" w:lineRule="exact"/>
        <w:ind w:firstLineChars="205" w:firstLine="656"/>
        <w:outlineLvl w:val="0"/>
        <w:rPr>
          <w:rFonts w:eastAsia="黑体"/>
          <w:sz w:val="32"/>
          <w:szCs w:val="32"/>
        </w:rPr>
      </w:pPr>
    </w:p>
    <w:p w:rsidR="00B45CEC" w:rsidRDefault="00264383">
      <w:pPr>
        <w:tabs>
          <w:tab w:val="left" w:pos="3157"/>
        </w:tabs>
        <w:adjustRightInd w:val="0"/>
        <w:spacing w:line="578" w:lineRule="exact"/>
        <w:ind w:firstLineChars="205" w:firstLine="656"/>
        <w:outlineLvl w:val="0"/>
        <w:rPr>
          <w:rFonts w:eastAsia="黑体"/>
          <w:sz w:val="32"/>
          <w:szCs w:val="32"/>
        </w:rPr>
      </w:pPr>
      <w:r>
        <w:rPr>
          <w:rFonts w:eastAsia="黑体"/>
          <w:sz w:val="32"/>
          <w:szCs w:val="32"/>
        </w:rPr>
        <w:t>一、参保范围</w:t>
      </w:r>
    </w:p>
    <w:p w:rsidR="00B45CEC" w:rsidRDefault="00264383">
      <w:pPr>
        <w:adjustRightInd w:val="0"/>
        <w:spacing w:line="578" w:lineRule="exact"/>
        <w:ind w:firstLineChars="200" w:firstLine="640"/>
        <w:outlineLvl w:val="1"/>
        <w:rPr>
          <w:rFonts w:eastAsia="仿宋_GB2312"/>
          <w:sz w:val="32"/>
          <w:szCs w:val="32"/>
        </w:rPr>
      </w:pPr>
      <w:r>
        <w:rPr>
          <w:rFonts w:eastAsia="仿宋_GB2312"/>
          <w:sz w:val="32"/>
          <w:szCs w:val="32"/>
        </w:rPr>
        <w:t>（</w:t>
      </w:r>
      <w:r>
        <w:rPr>
          <w:rFonts w:eastAsia="仿宋_GB2312"/>
          <w:sz w:val="32"/>
          <w:szCs w:val="32"/>
        </w:rPr>
        <w:t>一</w:t>
      </w:r>
      <w:r>
        <w:rPr>
          <w:rFonts w:eastAsia="仿宋_GB2312"/>
          <w:sz w:val="32"/>
          <w:szCs w:val="32"/>
        </w:rPr>
        <w:t>）具有本市户籍、学籍或持有《天津市居住证》、《港澳居民居住证</w:t>
      </w:r>
      <w:r>
        <w:rPr>
          <w:rFonts w:eastAsia="仿宋_GB2312" w:hint="eastAsia"/>
          <w:sz w:val="32"/>
          <w:szCs w:val="32"/>
        </w:rPr>
        <w:t>》、《</w:t>
      </w:r>
      <w:r>
        <w:rPr>
          <w:rFonts w:eastAsia="仿宋_GB2312"/>
          <w:sz w:val="32"/>
          <w:szCs w:val="32"/>
        </w:rPr>
        <w:t>台湾居民居住证》、《中华人民共和国外国人永久</w:t>
      </w:r>
      <w:r>
        <w:rPr>
          <w:rFonts w:eastAsia="仿宋_GB2312"/>
          <w:sz w:val="32"/>
          <w:szCs w:val="32"/>
        </w:rPr>
        <w:lastRenderedPageBreak/>
        <w:t>居留身份证》等有效证件的</w:t>
      </w:r>
      <w:r>
        <w:rPr>
          <w:rFonts w:eastAsia="仿宋_GB2312" w:cs="仿宋_GB2312" w:hint="eastAsia"/>
          <w:sz w:val="32"/>
          <w:szCs w:val="32"/>
        </w:rPr>
        <w:t>城乡未就业居民</w:t>
      </w:r>
      <w:r>
        <w:rPr>
          <w:rFonts w:eastAsia="仿宋_GB2312" w:cs="仿宋_GB2312"/>
          <w:sz w:val="32"/>
          <w:szCs w:val="32"/>
        </w:rPr>
        <w:t>（含新生儿）</w:t>
      </w:r>
      <w:r>
        <w:rPr>
          <w:rFonts w:eastAsia="仿宋_GB2312"/>
          <w:sz w:val="32"/>
          <w:szCs w:val="32"/>
        </w:rPr>
        <w:t>。</w:t>
      </w:r>
    </w:p>
    <w:p w:rsidR="00B45CEC" w:rsidRDefault="00264383">
      <w:pPr>
        <w:adjustRightInd w:val="0"/>
        <w:spacing w:line="578" w:lineRule="exact"/>
        <w:ind w:firstLineChars="200" w:firstLine="640"/>
        <w:outlineLvl w:val="1"/>
        <w:rPr>
          <w:rFonts w:eastAsia="黑体"/>
          <w:color w:val="000000"/>
          <w:sz w:val="32"/>
          <w:szCs w:val="32"/>
        </w:rPr>
      </w:pPr>
      <w:r>
        <w:rPr>
          <w:rFonts w:eastAsia="仿宋_GB2312"/>
          <w:sz w:val="32"/>
          <w:szCs w:val="32"/>
        </w:rPr>
        <w:t>（</w:t>
      </w:r>
      <w:r>
        <w:rPr>
          <w:rFonts w:eastAsia="仿宋_GB2312"/>
          <w:sz w:val="32"/>
          <w:szCs w:val="32"/>
        </w:rPr>
        <w:t>二</w:t>
      </w:r>
      <w:r>
        <w:rPr>
          <w:rFonts w:eastAsia="仿宋_GB2312"/>
          <w:sz w:val="32"/>
          <w:szCs w:val="32"/>
        </w:rPr>
        <w:t>）在本市各级各类学校</w:t>
      </w:r>
      <w:r>
        <w:rPr>
          <w:rFonts w:eastAsia="仿宋_GB2312" w:hint="eastAsia"/>
          <w:sz w:val="32"/>
          <w:szCs w:val="32"/>
        </w:rPr>
        <w:t>（含</w:t>
      </w:r>
      <w:r>
        <w:rPr>
          <w:rFonts w:eastAsia="仿宋_GB2312" w:hint="eastAsia"/>
          <w:sz w:val="32"/>
          <w:szCs w:val="32"/>
        </w:rPr>
        <w:t>幼儿园，下同）、</w:t>
      </w:r>
      <w:r>
        <w:rPr>
          <w:rFonts w:eastAsia="仿宋_GB2312"/>
          <w:sz w:val="32"/>
          <w:szCs w:val="32"/>
        </w:rPr>
        <w:t>托</w:t>
      </w:r>
      <w:r>
        <w:rPr>
          <w:rFonts w:eastAsia="仿宋_GB2312" w:hint="eastAsia"/>
          <w:sz w:val="32"/>
          <w:szCs w:val="32"/>
        </w:rPr>
        <w:t>育</w:t>
      </w:r>
      <w:r>
        <w:rPr>
          <w:rFonts w:eastAsia="仿宋_GB2312"/>
          <w:sz w:val="32"/>
          <w:szCs w:val="32"/>
        </w:rPr>
        <w:t>机构就读的全日制非在职在校学生、儿童（包括外省市、港、澳、台及外国籍学生儿童）。</w:t>
      </w:r>
    </w:p>
    <w:p w:rsidR="00B45CEC" w:rsidRDefault="00264383">
      <w:pPr>
        <w:pStyle w:val="a4"/>
        <w:spacing w:line="578" w:lineRule="exact"/>
        <w:ind w:firstLineChars="200" w:firstLine="640"/>
        <w:jc w:val="both"/>
        <w:outlineLvl w:val="0"/>
        <w:rPr>
          <w:rFonts w:eastAsia="黑体"/>
          <w:color w:val="000000"/>
          <w:sz w:val="32"/>
          <w:szCs w:val="32"/>
        </w:rPr>
      </w:pPr>
      <w:r>
        <w:rPr>
          <w:rFonts w:eastAsia="黑体"/>
          <w:color w:val="000000"/>
          <w:sz w:val="32"/>
          <w:szCs w:val="32"/>
        </w:rPr>
        <w:t>二、缴费标准</w:t>
      </w:r>
    </w:p>
    <w:p w:rsidR="00B45CEC" w:rsidRDefault="00264383">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（一）城乡未就业居民（成年），自愿选择缴费档次，选择高档缴费的人员每人每年</w:t>
      </w:r>
      <w:r>
        <w:rPr>
          <w:rFonts w:eastAsia="仿宋_GB2312" w:hint="eastAsia"/>
          <w:color w:val="000000"/>
          <w:sz w:val="32"/>
          <w:szCs w:val="32"/>
        </w:rPr>
        <w:t>10</w:t>
      </w:r>
      <w:r>
        <w:rPr>
          <w:rFonts w:eastAsia="仿宋_GB2312"/>
          <w:color w:val="000000"/>
          <w:sz w:val="32"/>
          <w:szCs w:val="32"/>
        </w:rPr>
        <w:t>8</w:t>
      </w:r>
      <w:r>
        <w:rPr>
          <w:rFonts w:eastAsia="仿宋_GB2312" w:hint="eastAsia"/>
          <w:color w:val="000000"/>
          <w:sz w:val="32"/>
          <w:szCs w:val="32"/>
        </w:rPr>
        <w:t>0</w:t>
      </w:r>
      <w:r>
        <w:rPr>
          <w:rFonts w:eastAsia="仿宋_GB2312" w:hint="eastAsia"/>
          <w:color w:val="000000"/>
          <w:sz w:val="32"/>
          <w:szCs w:val="32"/>
        </w:rPr>
        <w:t>元，选择低档缴费的人员每人每年</w:t>
      </w:r>
      <w:r>
        <w:rPr>
          <w:rFonts w:eastAsia="仿宋_GB2312" w:hint="eastAsia"/>
          <w:color w:val="000000"/>
          <w:sz w:val="32"/>
          <w:szCs w:val="32"/>
        </w:rPr>
        <w:t>4</w:t>
      </w:r>
      <w:r>
        <w:rPr>
          <w:rFonts w:eastAsia="仿宋_GB2312"/>
          <w:color w:val="000000"/>
          <w:sz w:val="32"/>
          <w:szCs w:val="32"/>
        </w:rPr>
        <w:t>2</w:t>
      </w:r>
      <w:r>
        <w:rPr>
          <w:rFonts w:eastAsia="仿宋_GB2312" w:hint="eastAsia"/>
          <w:color w:val="000000"/>
          <w:sz w:val="32"/>
          <w:szCs w:val="32"/>
        </w:rPr>
        <w:t>0</w:t>
      </w:r>
      <w:r>
        <w:rPr>
          <w:rFonts w:eastAsia="仿宋_GB2312" w:hint="eastAsia"/>
          <w:color w:val="000000"/>
          <w:sz w:val="32"/>
          <w:szCs w:val="32"/>
        </w:rPr>
        <w:t>元，享受相应缴费档次报销待遇。</w:t>
      </w:r>
    </w:p>
    <w:p w:rsidR="00B45CEC" w:rsidRDefault="00264383">
      <w:pPr>
        <w:pStyle w:val="a4"/>
        <w:spacing w:line="578" w:lineRule="exact"/>
        <w:ind w:firstLineChars="200" w:firstLine="640"/>
        <w:jc w:val="both"/>
        <w:rPr>
          <w:rFonts w:eastAsia="仿宋_GB2312"/>
          <w:color w:val="000000"/>
          <w:sz w:val="32"/>
          <w:szCs w:val="32"/>
        </w:rPr>
      </w:pPr>
      <w:r>
        <w:rPr>
          <w:rFonts w:eastAsia="仿宋_GB2312" w:hint="eastAsia"/>
          <w:color w:val="000000"/>
          <w:sz w:val="32"/>
          <w:szCs w:val="32"/>
        </w:rPr>
        <w:t>（二）各级各类在校学生、未成年居民、新生儿按照低档个人缴费标准缴费，享受高档缴费报销待遇。</w:t>
      </w:r>
    </w:p>
    <w:p w:rsidR="00B45CEC" w:rsidRDefault="00264383">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（三）特困人员、部分优抚对象、离休干部无固定收入的配偶和孤儿，个人缴费部分按照</w:t>
      </w:r>
      <w:r>
        <w:rPr>
          <w:rFonts w:eastAsia="仿宋_GB2312" w:hint="eastAsia"/>
          <w:color w:val="000000"/>
          <w:sz w:val="32"/>
          <w:szCs w:val="32"/>
        </w:rPr>
        <w:t>100%</w:t>
      </w:r>
      <w:r>
        <w:rPr>
          <w:rFonts w:eastAsia="仿宋_GB2312" w:hint="eastAsia"/>
          <w:color w:val="000000"/>
          <w:sz w:val="32"/>
          <w:szCs w:val="32"/>
        </w:rPr>
        <w:t>的比例全额资助，个人无需缴纳费用。</w:t>
      </w:r>
    </w:p>
    <w:p w:rsidR="00B45CEC" w:rsidRDefault="00264383">
      <w:pPr>
        <w:tabs>
          <w:tab w:val="left" w:pos="3157"/>
        </w:tabs>
        <w:adjustRightInd w:val="0"/>
        <w:spacing w:line="578" w:lineRule="exact"/>
        <w:ind w:firstLineChars="205" w:firstLine="656"/>
        <w:rPr>
          <w:rFonts w:eastAsia="仿宋_GB2312"/>
          <w:color w:val="000000"/>
          <w:sz w:val="32"/>
          <w:szCs w:val="32"/>
        </w:rPr>
      </w:pPr>
      <w:r>
        <w:rPr>
          <w:rFonts w:eastAsia="仿宋_GB2312" w:hint="eastAsia"/>
          <w:color w:val="000000"/>
          <w:sz w:val="32"/>
          <w:szCs w:val="32"/>
        </w:rPr>
        <w:t>（四）低保对象、低保边缘家庭成员、其他重度残疾人（指未享受特困人员、低保对象、低保边缘家庭成员待遇的重度残疾人）（以下统称“其他重度残疾人”）、享受国家助学贷款高校学生等资助参保对象，按照低档个人缴费标准</w:t>
      </w:r>
      <w:r>
        <w:rPr>
          <w:rFonts w:eastAsia="仿宋_GB2312" w:hint="eastAsia"/>
          <w:color w:val="000000"/>
          <w:sz w:val="32"/>
          <w:szCs w:val="32"/>
        </w:rPr>
        <w:t>90%</w:t>
      </w:r>
      <w:r>
        <w:rPr>
          <w:rFonts w:eastAsia="仿宋_GB2312" w:hint="eastAsia"/>
          <w:color w:val="000000"/>
          <w:sz w:val="32"/>
          <w:szCs w:val="32"/>
        </w:rPr>
        <w:t>的比例定额资助，其余</w:t>
      </w:r>
      <w:r>
        <w:rPr>
          <w:rFonts w:eastAsia="仿宋_GB2312" w:hint="eastAsia"/>
          <w:color w:val="000000"/>
          <w:sz w:val="32"/>
          <w:szCs w:val="32"/>
        </w:rPr>
        <w:t>10%</w:t>
      </w:r>
      <w:r>
        <w:rPr>
          <w:rFonts w:eastAsia="仿宋_GB2312" w:hint="eastAsia"/>
          <w:color w:val="000000"/>
          <w:sz w:val="32"/>
          <w:szCs w:val="32"/>
        </w:rPr>
        <w:t>费用由个人缴纳，具体为每人每</w:t>
      </w:r>
      <w:r>
        <w:rPr>
          <w:rFonts w:eastAsia="仿宋_GB2312"/>
          <w:color w:val="000000"/>
          <w:sz w:val="32"/>
          <w:szCs w:val="32"/>
        </w:rPr>
        <w:t>年</w:t>
      </w:r>
      <w:r>
        <w:rPr>
          <w:rFonts w:eastAsia="仿宋_GB2312" w:hint="eastAsia"/>
          <w:color w:val="000000"/>
          <w:sz w:val="32"/>
          <w:szCs w:val="32"/>
        </w:rPr>
        <w:t>4</w:t>
      </w:r>
      <w:r>
        <w:rPr>
          <w:rFonts w:eastAsia="仿宋_GB2312"/>
          <w:color w:val="000000"/>
          <w:sz w:val="32"/>
          <w:szCs w:val="32"/>
        </w:rPr>
        <w:t>2</w:t>
      </w:r>
      <w:r>
        <w:rPr>
          <w:rFonts w:eastAsia="仿宋_GB2312" w:hint="eastAsia"/>
          <w:color w:val="000000"/>
          <w:sz w:val="32"/>
          <w:szCs w:val="32"/>
        </w:rPr>
        <w:t>元。其他重度残疾人中的居民（</w:t>
      </w:r>
      <w:r>
        <w:rPr>
          <w:rFonts w:eastAsia="仿宋_GB2312" w:hint="eastAsia"/>
          <w:color w:val="000000"/>
          <w:sz w:val="32"/>
          <w:szCs w:val="32"/>
        </w:rPr>
        <w:t>成年），可自行选择更高缴费档次参加居民医保，个人缴费部分不再享受定额资助参保政策。</w:t>
      </w:r>
    </w:p>
    <w:p w:rsidR="00B45CEC" w:rsidRDefault="00264383">
      <w:pPr>
        <w:tabs>
          <w:tab w:val="left" w:pos="3157"/>
        </w:tabs>
        <w:adjustRightInd w:val="0"/>
        <w:spacing w:line="578" w:lineRule="exact"/>
        <w:ind w:firstLineChars="205" w:firstLine="656"/>
        <w:outlineLvl w:val="0"/>
        <w:rPr>
          <w:rFonts w:eastAsia="黑体"/>
          <w:sz w:val="32"/>
          <w:szCs w:val="32"/>
        </w:rPr>
      </w:pPr>
      <w:r>
        <w:rPr>
          <w:rFonts w:eastAsia="黑体"/>
          <w:sz w:val="32"/>
          <w:szCs w:val="32"/>
        </w:rPr>
        <w:t>三、</w:t>
      </w:r>
      <w:r>
        <w:rPr>
          <w:rFonts w:eastAsia="黑体"/>
          <w:color w:val="000000"/>
          <w:sz w:val="32"/>
          <w:szCs w:val="32"/>
        </w:rPr>
        <w:t>集中申报参保缴费期</w:t>
      </w:r>
    </w:p>
    <w:p w:rsidR="00B45CEC" w:rsidRDefault="00264383">
      <w:pPr>
        <w:pStyle w:val="2"/>
        <w:keepNext w:val="0"/>
        <w:numPr>
          <w:ilvl w:val="0"/>
          <w:numId w:val="0"/>
        </w:numPr>
        <w:adjustRightInd w:val="0"/>
        <w:spacing w:line="578" w:lineRule="exact"/>
        <w:ind w:firstLineChars="200" w:firstLine="640"/>
        <w:outlineLvl w:val="9"/>
        <w:rPr>
          <w:rFonts w:ascii="Times New Roman" w:hAnsi="Times New Roman"/>
        </w:rPr>
      </w:pPr>
      <w:r>
        <w:rPr>
          <w:rFonts w:ascii="Times New Roman" w:eastAsia="仿宋_GB2312" w:hAnsi="Times New Roman" w:hint="eastAsia"/>
          <w:color w:val="000000"/>
          <w:kern w:val="2"/>
        </w:rPr>
        <w:t>202</w:t>
      </w:r>
      <w:r>
        <w:rPr>
          <w:rFonts w:ascii="Times New Roman" w:eastAsia="仿宋_GB2312" w:hAnsi="Times New Roman"/>
          <w:color w:val="000000"/>
          <w:kern w:val="2"/>
        </w:rPr>
        <w:t>6</w:t>
      </w:r>
      <w:r>
        <w:rPr>
          <w:rFonts w:ascii="Times New Roman" w:eastAsia="仿宋_GB2312" w:hAnsi="Times New Roman" w:hint="eastAsia"/>
          <w:color w:val="000000"/>
          <w:kern w:val="2"/>
        </w:rPr>
        <w:t>年度本市居民医保集中参保缴费期为</w:t>
      </w:r>
      <w:r>
        <w:rPr>
          <w:rFonts w:ascii="Times New Roman" w:eastAsia="仿宋_GB2312" w:hAnsi="Times New Roman" w:hint="eastAsia"/>
          <w:color w:val="000000"/>
          <w:kern w:val="2"/>
        </w:rPr>
        <w:t>202</w:t>
      </w:r>
      <w:r>
        <w:rPr>
          <w:rFonts w:ascii="Times New Roman" w:eastAsia="仿宋_GB2312" w:hAnsi="Times New Roman"/>
          <w:color w:val="000000"/>
          <w:kern w:val="2"/>
        </w:rPr>
        <w:t>5</w:t>
      </w:r>
      <w:r>
        <w:rPr>
          <w:rFonts w:ascii="Times New Roman" w:eastAsia="仿宋_GB2312" w:hAnsi="Times New Roman" w:hint="eastAsia"/>
          <w:color w:val="000000"/>
          <w:kern w:val="2"/>
        </w:rPr>
        <w:t>年</w:t>
      </w:r>
      <w:r>
        <w:rPr>
          <w:rFonts w:ascii="Times New Roman" w:eastAsia="仿宋_GB2312" w:hAnsi="Times New Roman" w:hint="eastAsia"/>
          <w:color w:val="000000"/>
          <w:kern w:val="2"/>
        </w:rPr>
        <w:t>1</w:t>
      </w:r>
      <w:r>
        <w:rPr>
          <w:rFonts w:ascii="Times New Roman" w:eastAsia="仿宋_GB2312" w:hAnsi="Times New Roman"/>
          <w:color w:val="000000"/>
          <w:kern w:val="2"/>
        </w:rPr>
        <w:t>1</w:t>
      </w:r>
      <w:r>
        <w:rPr>
          <w:rFonts w:ascii="Times New Roman" w:eastAsia="仿宋_GB2312" w:hAnsi="Times New Roman" w:hint="eastAsia"/>
          <w:color w:val="000000"/>
          <w:kern w:val="2"/>
        </w:rPr>
        <w:t>月</w:t>
      </w:r>
      <w:r>
        <w:rPr>
          <w:rFonts w:ascii="Times New Roman" w:eastAsia="仿宋_GB2312" w:hAnsi="Times New Roman"/>
          <w:color w:val="000000"/>
          <w:kern w:val="2"/>
        </w:rPr>
        <w:t>17</w:t>
      </w:r>
      <w:r>
        <w:rPr>
          <w:rFonts w:ascii="Times New Roman" w:eastAsia="仿宋_GB2312" w:hAnsi="Times New Roman" w:hint="eastAsia"/>
          <w:color w:val="000000"/>
          <w:kern w:val="2"/>
        </w:rPr>
        <w:lastRenderedPageBreak/>
        <w:t>日至</w:t>
      </w:r>
      <w:r>
        <w:rPr>
          <w:rFonts w:ascii="Times New Roman" w:eastAsia="仿宋_GB2312" w:hAnsi="Times New Roman" w:hint="eastAsia"/>
          <w:color w:val="000000"/>
          <w:kern w:val="2"/>
        </w:rPr>
        <w:t>12</w:t>
      </w:r>
      <w:r>
        <w:rPr>
          <w:rFonts w:ascii="Times New Roman" w:eastAsia="仿宋_GB2312" w:hAnsi="Times New Roman" w:hint="eastAsia"/>
          <w:color w:val="000000"/>
          <w:kern w:val="2"/>
        </w:rPr>
        <w:t>月</w:t>
      </w:r>
      <w:r>
        <w:rPr>
          <w:rFonts w:ascii="Times New Roman" w:eastAsia="仿宋_GB2312" w:hAnsi="Times New Roman" w:hint="eastAsia"/>
          <w:color w:val="000000"/>
          <w:kern w:val="2"/>
        </w:rPr>
        <w:t>31</w:t>
      </w:r>
      <w:r>
        <w:rPr>
          <w:rFonts w:ascii="Times New Roman" w:eastAsia="仿宋_GB2312" w:hAnsi="Times New Roman" w:hint="eastAsia"/>
          <w:color w:val="000000"/>
          <w:kern w:val="2"/>
        </w:rPr>
        <w:t>日，符合参保条件的各类人员，持有效证件和</w:t>
      </w:r>
      <w:r>
        <w:rPr>
          <w:rFonts w:ascii="Times New Roman" w:eastAsia="仿宋_GB2312" w:hAnsi="Times New Roman" w:hint="eastAsia"/>
          <w:color w:val="000000"/>
          <w:w w:val="96"/>
          <w:kern w:val="2"/>
        </w:rPr>
        <w:t>相关材料到指定地点办理</w:t>
      </w:r>
      <w:r>
        <w:rPr>
          <w:rFonts w:ascii="Times New Roman" w:eastAsia="仿宋_GB2312" w:hAnsi="Times New Roman" w:hint="eastAsia"/>
          <w:color w:val="000000"/>
          <w:w w:val="96"/>
          <w:kern w:val="2"/>
        </w:rPr>
        <w:t>202</w:t>
      </w:r>
      <w:r>
        <w:rPr>
          <w:rFonts w:ascii="Times New Roman" w:eastAsia="仿宋_GB2312" w:hAnsi="Times New Roman"/>
          <w:color w:val="000000"/>
          <w:w w:val="96"/>
          <w:kern w:val="2"/>
        </w:rPr>
        <w:t>6</w:t>
      </w:r>
      <w:r>
        <w:rPr>
          <w:rFonts w:ascii="Times New Roman" w:eastAsia="仿宋_GB2312" w:hAnsi="Times New Roman" w:hint="eastAsia"/>
          <w:color w:val="000000"/>
          <w:w w:val="96"/>
          <w:kern w:val="2"/>
        </w:rPr>
        <w:t>年度居民医保参保登记缴费手续。</w:t>
      </w:r>
    </w:p>
    <w:p w:rsidR="00B45CEC" w:rsidRDefault="00264383">
      <w:pPr>
        <w:tabs>
          <w:tab w:val="left" w:pos="3157"/>
        </w:tabs>
        <w:adjustRightInd w:val="0"/>
        <w:spacing w:line="578" w:lineRule="exact"/>
        <w:ind w:firstLineChars="200" w:firstLine="640"/>
        <w:outlineLvl w:val="0"/>
      </w:pPr>
      <w:r>
        <w:rPr>
          <w:rFonts w:eastAsia="黑体"/>
          <w:color w:val="000000"/>
          <w:sz w:val="32"/>
          <w:szCs w:val="32"/>
        </w:rPr>
        <w:t>四、参保登记及注意事项</w:t>
      </w:r>
    </w:p>
    <w:p w:rsidR="00B45CEC" w:rsidRDefault="00264383">
      <w:pPr>
        <w:tabs>
          <w:tab w:val="left" w:pos="3157"/>
        </w:tabs>
        <w:adjustRightInd w:val="0"/>
        <w:spacing w:line="578" w:lineRule="exact"/>
        <w:ind w:firstLineChars="205" w:firstLine="656"/>
        <w:rPr>
          <w:rFonts w:eastAsia="仿宋_GB2312" w:cs="仿宋_GB2312"/>
          <w:sz w:val="32"/>
          <w:szCs w:val="32"/>
        </w:rPr>
      </w:pPr>
      <w:r>
        <w:rPr>
          <w:rFonts w:eastAsia="仿宋_GB2312" w:cs="仿宋_GB2312" w:hint="eastAsia"/>
          <w:color w:val="000000"/>
          <w:sz w:val="32"/>
          <w:szCs w:val="32"/>
        </w:rPr>
        <w:t>（</w:t>
      </w:r>
      <w:r>
        <w:rPr>
          <w:rFonts w:eastAsia="仿宋_GB2312" w:cs="仿宋_GB2312"/>
          <w:color w:val="000000"/>
          <w:sz w:val="32"/>
          <w:szCs w:val="32"/>
        </w:rPr>
        <w:t>一</w:t>
      </w:r>
      <w:r>
        <w:rPr>
          <w:rFonts w:eastAsia="仿宋_GB2312" w:cs="仿宋_GB2312" w:hint="eastAsia"/>
          <w:color w:val="000000"/>
          <w:sz w:val="32"/>
          <w:szCs w:val="32"/>
        </w:rPr>
        <w:t>）各级</w:t>
      </w:r>
      <w:r>
        <w:rPr>
          <w:rFonts w:eastAsia="仿宋_GB2312" w:cs="仿宋_GB2312"/>
          <w:color w:val="000000"/>
          <w:sz w:val="32"/>
          <w:szCs w:val="32"/>
        </w:rPr>
        <w:t>各类</w:t>
      </w:r>
      <w:r>
        <w:rPr>
          <w:rFonts w:eastAsia="仿宋_GB2312" w:cs="仿宋_GB2312" w:hint="eastAsia"/>
          <w:color w:val="000000"/>
          <w:sz w:val="32"/>
          <w:szCs w:val="32"/>
        </w:rPr>
        <w:t>学校、托</w:t>
      </w:r>
      <w:r>
        <w:rPr>
          <w:rFonts w:eastAsia="仿宋_GB2312" w:cs="仿宋_GB2312"/>
          <w:color w:val="000000"/>
          <w:sz w:val="32"/>
          <w:szCs w:val="32"/>
        </w:rPr>
        <w:t>育</w:t>
      </w:r>
      <w:r>
        <w:rPr>
          <w:rFonts w:eastAsia="仿宋_GB2312" w:cs="仿宋_GB2312" w:hint="eastAsia"/>
          <w:color w:val="000000"/>
          <w:sz w:val="32"/>
          <w:szCs w:val="32"/>
        </w:rPr>
        <w:t>机构、福利机构等单位，到辖区医保分中心</w:t>
      </w:r>
      <w:r>
        <w:rPr>
          <w:rFonts w:eastAsia="仿宋_GB2312" w:cs="仿宋_GB2312"/>
          <w:color w:val="000000"/>
          <w:sz w:val="32"/>
          <w:szCs w:val="32"/>
        </w:rPr>
        <w:t>现场</w:t>
      </w:r>
      <w:r>
        <w:rPr>
          <w:rFonts w:eastAsia="仿宋_GB2312" w:cs="仿宋_GB2312" w:hint="eastAsia"/>
          <w:color w:val="000000"/>
          <w:sz w:val="32"/>
          <w:szCs w:val="32"/>
        </w:rPr>
        <w:t>办理参保登记手续</w:t>
      </w:r>
      <w:r>
        <w:rPr>
          <w:rFonts w:eastAsia="仿宋_GB2312" w:cs="仿宋_GB2312"/>
          <w:color w:val="000000"/>
          <w:sz w:val="32"/>
          <w:szCs w:val="32"/>
        </w:rPr>
        <w:t>，或</w:t>
      </w:r>
      <w:r>
        <w:rPr>
          <w:rFonts w:eastAsia="仿宋_GB2312" w:cs="仿宋_GB2312" w:hint="eastAsia"/>
          <w:sz w:val="32"/>
          <w:szCs w:val="32"/>
        </w:rPr>
        <w:t>通过网上申报第三方代办系统</w:t>
      </w:r>
      <w:r>
        <w:rPr>
          <w:rFonts w:eastAsia="仿宋_GB2312" w:cs="仿宋_GB2312" w:hint="eastAsia"/>
          <w:sz w:val="32"/>
          <w:szCs w:val="32"/>
        </w:rPr>
        <w:t>（天津医保公共服务平台网上服务大厅），</w:t>
      </w:r>
      <w:r>
        <w:rPr>
          <w:rFonts w:eastAsia="仿宋_GB2312" w:cs="仿宋_GB2312" w:hint="eastAsia"/>
          <w:sz w:val="32"/>
          <w:szCs w:val="32"/>
        </w:rPr>
        <w:t>自主在线上完成参保登记业务。</w:t>
      </w:r>
      <w:r>
        <w:rPr>
          <w:rFonts w:eastAsia="仿宋_GB2312" w:cs="仿宋_GB2312"/>
          <w:sz w:val="32"/>
          <w:szCs w:val="32"/>
        </w:rPr>
        <w:t>享受</w:t>
      </w:r>
      <w:r>
        <w:rPr>
          <w:rFonts w:eastAsia="仿宋_GB2312"/>
          <w:sz w:val="32"/>
          <w:szCs w:val="32"/>
        </w:rPr>
        <w:t>国家</w:t>
      </w:r>
      <w:r>
        <w:rPr>
          <w:rFonts w:eastAsia="仿宋_GB2312"/>
          <w:sz w:val="32"/>
          <w:szCs w:val="32"/>
        </w:rPr>
        <w:t>助学贷款高校学生由学籍所在学校统一向区医保</w:t>
      </w:r>
      <w:r>
        <w:rPr>
          <w:rFonts w:eastAsia="仿宋_GB2312"/>
          <w:sz w:val="32"/>
          <w:szCs w:val="32"/>
        </w:rPr>
        <w:t>分中心</w:t>
      </w:r>
      <w:r>
        <w:rPr>
          <w:rFonts w:eastAsia="仿宋_GB2312"/>
          <w:sz w:val="32"/>
          <w:szCs w:val="32"/>
        </w:rPr>
        <w:t>申报办理</w:t>
      </w:r>
      <w:r>
        <w:rPr>
          <w:rFonts w:eastAsia="仿宋_GB2312"/>
          <w:sz w:val="32"/>
          <w:szCs w:val="32"/>
        </w:rPr>
        <w:t>参保登记</w:t>
      </w:r>
      <w:r>
        <w:rPr>
          <w:rFonts w:eastAsia="仿宋_GB2312" w:hint="eastAsia"/>
          <w:sz w:val="32"/>
          <w:szCs w:val="32"/>
        </w:rPr>
        <w:t>，</w:t>
      </w:r>
      <w:r>
        <w:rPr>
          <w:rFonts w:eastAsia="仿宋_GB2312"/>
          <w:sz w:val="32"/>
          <w:szCs w:val="32"/>
        </w:rPr>
        <w:t>市教育部门</w:t>
      </w:r>
      <w:r>
        <w:rPr>
          <w:rFonts w:eastAsia="仿宋_GB2312"/>
          <w:sz w:val="32"/>
          <w:szCs w:val="32"/>
        </w:rPr>
        <w:t>应</w:t>
      </w:r>
      <w:r>
        <w:rPr>
          <w:rFonts w:eastAsia="仿宋_GB2312"/>
          <w:sz w:val="32"/>
          <w:szCs w:val="32"/>
        </w:rPr>
        <w:t>指导</w:t>
      </w:r>
      <w:r>
        <w:rPr>
          <w:rFonts w:eastAsia="仿宋_GB2312" w:hint="eastAsia"/>
          <w:sz w:val="32"/>
          <w:szCs w:val="32"/>
        </w:rPr>
        <w:t>各</w:t>
      </w:r>
      <w:r>
        <w:rPr>
          <w:rFonts w:eastAsia="仿宋_GB2312"/>
          <w:sz w:val="32"/>
          <w:szCs w:val="32"/>
        </w:rPr>
        <w:t>高等院校根据助学贷款合同完成享受助学贷款高校学生身份确认工作</w:t>
      </w:r>
      <w:r>
        <w:rPr>
          <w:rFonts w:eastAsia="仿宋_GB2312" w:hint="eastAsia"/>
          <w:sz w:val="32"/>
          <w:szCs w:val="32"/>
        </w:rPr>
        <w:t>。</w:t>
      </w:r>
    </w:p>
    <w:p w:rsidR="00B45CEC" w:rsidRDefault="00264383">
      <w:pPr>
        <w:tabs>
          <w:tab w:val="left" w:pos="3157"/>
        </w:tabs>
        <w:adjustRightInd w:val="0"/>
        <w:spacing w:line="578" w:lineRule="exact"/>
        <w:ind w:firstLineChars="200" w:firstLine="640"/>
        <w:rPr>
          <w:rFonts w:eastAsia="仿宋_GB2312" w:cs="仿宋_GB2312"/>
          <w:sz w:val="32"/>
          <w:szCs w:val="32"/>
        </w:rPr>
      </w:pPr>
      <w:r>
        <w:rPr>
          <w:rFonts w:eastAsia="仿宋_GB2312" w:cs="仿宋_GB2312" w:hint="eastAsia"/>
          <w:sz w:val="32"/>
          <w:szCs w:val="32"/>
        </w:rPr>
        <w:t>（</w:t>
      </w:r>
      <w:r>
        <w:rPr>
          <w:rFonts w:eastAsia="仿宋_GB2312" w:cs="仿宋_GB2312"/>
          <w:sz w:val="32"/>
          <w:szCs w:val="32"/>
        </w:rPr>
        <w:t>二</w:t>
      </w:r>
      <w:r>
        <w:rPr>
          <w:rFonts w:eastAsia="仿宋_GB2312" w:cs="仿宋_GB2312" w:hint="eastAsia"/>
          <w:sz w:val="32"/>
          <w:szCs w:val="32"/>
        </w:rPr>
        <w:t>）</w:t>
      </w:r>
      <w:r>
        <w:rPr>
          <w:rFonts w:eastAsia="仿宋_GB2312" w:cs="仿宋_GB2312" w:hint="eastAsia"/>
          <w:sz w:val="32"/>
          <w:szCs w:val="32"/>
        </w:rPr>
        <w:t>以行政村（</w:t>
      </w:r>
      <w:r>
        <w:rPr>
          <w:rFonts w:eastAsia="仿宋_GB2312" w:cs="仿宋_GB2312" w:hint="eastAsia"/>
          <w:sz w:val="32"/>
          <w:szCs w:val="32"/>
        </w:rPr>
        <w:t>组</w:t>
      </w:r>
      <w:r>
        <w:rPr>
          <w:rFonts w:eastAsia="仿宋_GB2312" w:cs="仿宋_GB2312" w:hint="eastAsia"/>
          <w:sz w:val="32"/>
          <w:szCs w:val="32"/>
        </w:rPr>
        <w:t>）为主体代居民申报参保缴费的，到街</w:t>
      </w:r>
      <w:r>
        <w:rPr>
          <w:rFonts w:eastAsia="仿宋_GB2312" w:cs="仿宋_GB2312" w:hint="eastAsia"/>
          <w:sz w:val="32"/>
          <w:szCs w:val="32"/>
        </w:rPr>
        <w:t>(</w:t>
      </w:r>
      <w:r>
        <w:rPr>
          <w:rFonts w:eastAsia="仿宋_GB2312" w:cs="仿宋_GB2312" w:hint="eastAsia"/>
          <w:sz w:val="32"/>
          <w:szCs w:val="32"/>
        </w:rPr>
        <w:t>镇</w:t>
      </w:r>
      <w:r>
        <w:rPr>
          <w:rFonts w:eastAsia="仿宋_GB2312" w:cs="仿宋_GB2312" w:hint="eastAsia"/>
          <w:sz w:val="32"/>
          <w:szCs w:val="32"/>
        </w:rPr>
        <w:t>)</w:t>
      </w:r>
      <w:r>
        <w:rPr>
          <w:rFonts w:eastAsia="仿宋_GB2312" w:cs="仿宋_GB2312" w:hint="eastAsia"/>
          <w:sz w:val="32"/>
          <w:szCs w:val="32"/>
        </w:rPr>
        <w:t>综合服务机构</w:t>
      </w:r>
      <w:r>
        <w:rPr>
          <w:rFonts w:eastAsia="仿宋_GB2312" w:cs="仿宋_GB2312"/>
          <w:sz w:val="32"/>
          <w:szCs w:val="32"/>
        </w:rPr>
        <w:t>现场</w:t>
      </w:r>
      <w:r>
        <w:rPr>
          <w:rFonts w:eastAsia="仿宋_GB2312" w:cs="仿宋_GB2312" w:hint="eastAsia"/>
          <w:sz w:val="32"/>
          <w:szCs w:val="32"/>
        </w:rPr>
        <w:t>办理参保登记手续，</w:t>
      </w:r>
      <w:r>
        <w:rPr>
          <w:rFonts w:eastAsia="仿宋_GB2312" w:cs="仿宋_GB2312"/>
          <w:sz w:val="32"/>
          <w:szCs w:val="32"/>
        </w:rPr>
        <w:t>也</w:t>
      </w:r>
      <w:r>
        <w:rPr>
          <w:rFonts w:eastAsia="仿宋_GB2312" w:cs="仿宋_GB2312" w:hint="eastAsia"/>
          <w:sz w:val="32"/>
          <w:szCs w:val="32"/>
        </w:rPr>
        <w:t>可通过网上申报第三方代办系统</w:t>
      </w:r>
      <w:r>
        <w:rPr>
          <w:rFonts w:eastAsia="仿宋_GB2312" w:cs="仿宋_GB2312" w:hint="eastAsia"/>
          <w:sz w:val="32"/>
          <w:szCs w:val="32"/>
        </w:rPr>
        <w:t>(</w:t>
      </w:r>
      <w:r>
        <w:rPr>
          <w:rFonts w:eastAsia="仿宋_GB2312" w:cs="仿宋_GB2312" w:hint="eastAsia"/>
          <w:sz w:val="32"/>
          <w:szCs w:val="32"/>
        </w:rPr>
        <w:t>天津医保公共服务平台网上服务大厅</w:t>
      </w:r>
      <w:r>
        <w:rPr>
          <w:rFonts w:eastAsia="仿宋_GB2312" w:cs="仿宋_GB2312" w:hint="eastAsia"/>
          <w:sz w:val="32"/>
          <w:szCs w:val="32"/>
        </w:rPr>
        <w:t>)</w:t>
      </w:r>
      <w:r>
        <w:rPr>
          <w:rFonts w:eastAsia="仿宋_GB2312" w:cs="仿宋_GB2312" w:hint="eastAsia"/>
          <w:sz w:val="32"/>
          <w:szCs w:val="32"/>
        </w:rPr>
        <w:t>，自主在线上完成参保登记业务。</w:t>
      </w:r>
    </w:p>
    <w:p w:rsidR="00B45CEC" w:rsidRDefault="00264383">
      <w:pPr>
        <w:tabs>
          <w:tab w:val="left" w:pos="3157"/>
        </w:tabs>
        <w:adjustRightInd w:val="0"/>
        <w:spacing w:line="578" w:lineRule="exact"/>
        <w:ind w:firstLineChars="200" w:firstLine="640"/>
      </w:pPr>
      <w:r>
        <w:rPr>
          <w:rFonts w:eastAsia="仿宋_GB2312" w:cs="仿宋_GB2312" w:hint="eastAsia"/>
          <w:sz w:val="32"/>
          <w:szCs w:val="32"/>
        </w:rPr>
        <w:t>（</w:t>
      </w:r>
      <w:r>
        <w:rPr>
          <w:rFonts w:eastAsia="仿宋_GB2312" w:cs="仿宋_GB2312" w:hint="eastAsia"/>
          <w:sz w:val="32"/>
          <w:szCs w:val="32"/>
        </w:rPr>
        <w:t>三</w:t>
      </w:r>
      <w:r>
        <w:rPr>
          <w:rFonts w:eastAsia="仿宋_GB2312" w:cs="仿宋_GB2312" w:hint="eastAsia"/>
          <w:sz w:val="32"/>
          <w:szCs w:val="32"/>
        </w:rPr>
        <w:t>）其他未就业居民</w:t>
      </w:r>
      <w:r>
        <w:rPr>
          <w:rFonts w:eastAsia="仿宋_GB2312" w:cs="仿宋_GB2312" w:hint="eastAsia"/>
          <w:sz w:val="32"/>
          <w:szCs w:val="32"/>
        </w:rPr>
        <w:t>(</w:t>
      </w:r>
      <w:r>
        <w:rPr>
          <w:rFonts w:eastAsia="仿宋_GB2312" w:cs="仿宋_GB2312" w:hint="eastAsia"/>
          <w:sz w:val="32"/>
          <w:szCs w:val="32"/>
        </w:rPr>
        <w:t>含新生儿、未成年及成年居民</w:t>
      </w:r>
      <w:r>
        <w:rPr>
          <w:rFonts w:eastAsia="仿宋_GB2312" w:cs="仿宋_GB2312" w:hint="eastAsia"/>
          <w:sz w:val="32"/>
          <w:szCs w:val="32"/>
        </w:rPr>
        <w:t>),</w:t>
      </w:r>
      <w:r>
        <w:rPr>
          <w:rFonts w:eastAsia="仿宋_GB2312" w:cs="仿宋_GB2312" w:hint="eastAsia"/>
          <w:sz w:val="32"/>
          <w:szCs w:val="32"/>
        </w:rPr>
        <w:t>到街（</w:t>
      </w:r>
      <w:r>
        <w:rPr>
          <w:rFonts w:eastAsia="仿宋_GB2312" w:cs="仿宋_GB2312" w:hint="eastAsia"/>
          <w:sz w:val="32"/>
          <w:szCs w:val="32"/>
        </w:rPr>
        <w:t>镇</w:t>
      </w:r>
      <w:r>
        <w:rPr>
          <w:rFonts w:eastAsia="仿宋_GB2312" w:cs="仿宋_GB2312" w:hint="eastAsia"/>
          <w:sz w:val="32"/>
          <w:szCs w:val="32"/>
        </w:rPr>
        <w:t>）综合服务机构</w:t>
      </w:r>
      <w:r>
        <w:rPr>
          <w:rFonts w:eastAsia="仿宋_GB2312" w:cs="仿宋_GB2312"/>
          <w:sz w:val="32"/>
          <w:szCs w:val="32"/>
        </w:rPr>
        <w:t>现场</w:t>
      </w:r>
      <w:r>
        <w:rPr>
          <w:rFonts w:eastAsia="仿宋_GB2312" w:cs="仿宋_GB2312" w:hint="eastAsia"/>
          <w:sz w:val="32"/>
          <w:szCs w:val="32"/>
        </w:rPr>
        <w:t>办理参保登记手续，</w:t>
      </w:r>
      <w:r>
        <w:rPr>
          <w:rFonts w:eastAsia="仿宋_GB2312" w:cs="仿宋_GB2312"/>
          <w:sz w:val="32"/>
          <w:szCs w:val="32"/>
        </w:rPr>
        <w:t>也</w:t>
      </w:r>
      <w:r>
        <w:rPr>
          <w:rFonts w:eastAsia="仿宋_GB2312" w:cs="仿宋_GB2312" w:hint="eastAsia"/>
          <w:sz w:val="32"/>
          <w:szCs w:val="32"/>
        </w:rPr>
        <w:t>可通过网上申报</w:t>
      </w:r>
      <w:r>
        <w:rPr>
          <w:rFonts w:eastAsia="仿宋_GB2312" w:cs="仿宋_GB2312" w:hint="eastAsia"/>
          <w:sz w:val="32"/>
          <w:szCs w:val="32"/>
        </w:rPr>
        <w:t>个人网厅</w:t>
      </w:r>
      <w:r>
        <w:rPr>
          <w:rFonts w:eastAsia="仿宋_GB2312" w:cs="仿宋_GB2312" w:hint="eastAsia"/>
          <w:sz w:val="32"/>
          <w:szCs w:val="32"/>
        </w:rPr>
        <w:t>系统</w:t>
      </w:r>
      <w:r>
        <w:rPr>
          <w:rFonts w:eastAsia="仿宋_GB2312" w:cs="仿宋_GB2312" w:hint="eastAsia"/>
          <w:sz w:val="32"/>
          <w:szCs w:val="32"/>
        </w:rPr>
        <w:t>(</w:t>
      </w:r>
      <w:r>
        <w:rPr>
          <w:rFonts w:eastAsia="仿宋_GB2312" w:cs="仿宋_GB2312" w:hint="eastAsia"/>
          <w:sz w:val="32"/>
          <w:szCs w:val="32"/>
        </w:rPr>
        <w:t>天津医保公共服务平台网上服务大厅</w:t>
      </w:r>
      <w:r>
        <w:rPr>
          <w:rFonts w:eastAsia="仿宋_GB2312" w:cs="仿宋_GB2312" w:hint="eastAsia"/>
          <w:sz w:val="32"/>
          <w:szCs w:val="32"/>
        </w:rPr>
        <w:t>)</w:t>
      </w:r>
      <w:r>
        <w:rPr>
          <w:rFonts w:eastAsia="仿宋_GB2312" w:cs="仿宋_GB2312"/>
          <w:sz w:val="32"/>
          <w:szCs w:val="32"/>
        </w:rPr>
        <w:t>、</w:t>
      </w:r>
      <w:r>
        <w:rPr>
          <w:rFonts w:eastAsia="仿宋_GB2312" w:cs="仿宋_GB2312" w:hint="eastAsia"/>
          <w:sz w:val="32"/>
          <w:szCs w:val="32"/>
        </w:rPr>
        <w:t>津医保</w:t>
      </w:r>
      <w:r>
        <w:rPr>
          <w:rFonts w:eastAsia="仿宋_GB2312" w:cs="仿宋_GB2312" w:hint="eastAsia"/>
          <w:sz w:val="32"/>
          <w:szCs w:val="32"/>
        </w:rPr>
        <w:t>APP</w:t>
      </w:r>
      <w:r>
        <w:rPr>
          <w:rFonts w:eastAsia="仿宋_GB2312" w:cs="仿宋_GB2312" w:hint="eastAsia"/>
          <w:sz w:val="32"/>
          <w:szCs w:val="32"/>
        </w:rPr>
        <w:t>医保办事大厅，自主在线上完成参保登记业务。</w:t>
      </w:r>
    </w:p>
    <w:p w:rsidR="00B45CEC" w:rsidRDefault="00264383">
      <w:pPr>
        <w:tabs>
          <w:tab w:val="left" w:pos="3157"/>
        </w:tabs>
        <w:adjustRightInd w:val="0"/>
        <w:spacing w:line="578" w:lineRule="exact"/>
        <w:ind w:firstLineChars="200" w:firstLine="640"/>
      </w:pPr>
      <w:r>
        <w:rPr>
          <w:rFonts w:eastAsia="仿宋_GB2312"/>
          <w:sz w:val="32"/>
          <w:szCs w:val="32"/>
        </w:rPr>
        <w:t>（</w:t>
      </w:r>
      <w:r>
        <w:rPr>
          <w:rFonts w:eastAsia="仿宋_GB2312" w:hint="eastAsia"/>
          <w:sz w:val="32"/>
          <w:szCs w:val="32"/>
        </w:rPr>
        <w:t>四</w:t>
      </w:r>
      <w:r>
        <w:rPr>
          <w:rFonts w:eastAsia="仿宋_GB2312"/>
          <w:sz w:val="32"/>
          <w:szCs w:val="32"/>
        </w:rPr>
        <w:t>）</w:t>
      </w:r>
      <w:r>
        <w:rPr>
          <w:rFonts w:eastAsia="仿宋_GB2312" w:hint="eastAsia"/>
          <w:sz w:val="32"/>
          <w:szCs w:val="32"/>
        </w:rPr>
        <w:t>本市医疗救助对象</w:t>
      </w:r>
      <w:r>
        <w:rPr>
          <w:rFonts w:eastAsia="仿宋_GB2312" w:hint="eastAsia"/>
          <w:sz w:val="32"/>
          <w:szCs w:val="32"/>
        </w:rPr>
        <w:t>（</w:t>
      </w:r>
      <w:r>
        <w:rPr>
          <w:rFonts w:eastAsia="仿宋_GB2312" w:hint="eastAsia"/>
          <w:sz w:val="32"/>
          <w:szCs w:val="32"/>
        </w:rPr>
        <w:t>低保、低保边缘家庭成员、特困等人员</w:t>
      </w:r>
      <w:r>
        <w:rPr>
          <w:rFonts w:eastAsia="仿宋_GB2312" w:hint="eastAsia"/>
          <w:sz w:val="32"/>
          <w:szCs w:val="32"/>
        </w:rPr>
        <w:t>）</w:t>
      </w:r>
      <w:r>
        <w:rPr>
          <w:rFonts w:eastAsia="仿宋_GB2312" w:hint="eastAsia"/>
          <w:sz w:val="32"/>
          <w:szCs w:val="32"/>
        </w:rPr>
        <w:t>、部分优抚对象、其他重度残疾人员、离休干部无固定收入的配偶等人员分别由市民政局、市退役军人局、市残联、市委老干部管理部门负责向市医保中心提供相关信息</w:t>
      </w:r>
      <w:r>
        <w:rPr>
          <w:rFonts w:eastAsia="仿宋_GB2312" w:hint="eastAsia"/>
          <w:sz w:val="32"/>
          <w:szCs w:val="32"/>
        </w:rPr>
        <w:t>（</w:t>
      </w:r>
      <w:r>
        <w:rPr>
          <w:rFonts w:eastAsia="仿宋_GB2312" w:hint="eastAsia"/>
          <w:sz w:val="32"/>
          <w:szCs w:val="32"/>
        </w:rPr>
        <w:t>以数据共享或报盘形式提供</w:t>
      </w:r>
      <w:r>
        <w:rPr>
          <w:rFonts w:eastAsia="仿宋_GB2312" w:hint="eastAsia"/>
          <w:sz w:val="32"/>
          <w:szCs w:val="32"/>
        </w:rPr>
        <w:t>）</w:t>
      </w:r>
      <w:r>
        <w:rPr>
          <w:rFonts w:eastAsia="仿宋_GB2312" w:hint="eastAsia"/>
          <w:sz w:val="32"/>
          <w:szCs w:val="32"/>
        </w:rPr>
        <w:t>，由市医保中心负责统一办理相关参保登记及</w:t>
      </w:r>
      <w:r>
        <w:rPr>
          <w:rFonts w:eastAsia="仿宋_GB2312" w:hint="eastAsia"/>
          <w:sz w:val="32"/>
          <w:szCs w:val="32"/>
        </w:rPr>
        <w:lastRenderedPageBreak/>
        <w:t>待遇标识维护手续。</w:t>
      </w:r>
    </w:p>
    <w:p w:rsidR="00B45CEC" w:rsidRDefault="00264383">
      <w:pPr>
        <w:tabs>
          <w:tab w:val="left" w:pos="3157"/>
        </w:tabs>
        <w:adjustRightInd w:val="0"/>
        <w:spacing w:line="578" w:lineRule="exact"/>
        <w:ind w:firstLineChars="205" w:firstLine="656"/>
        <w:rPr>
          <w:rFonts w:eastAsia="仿宋_GB2312" w:cs="仿宋_GB2312"/>
          <w:sz w:val="32"/>
          <w:szCs w:val="32"/>
        </w:rPr>
      </w:pPr>
      <w:r>
        <w:rPr>
          <w:rFonts w:eastAsia="仿宋_GB2312" w:cs="仿宋_GB2312"/>
          <w:sz w:val="32"/>
          <w:szCs w:val="32"/>
        </w:rPr>
        <w:t>（五）对</w:t>
      </w:r>
      <w:r>
        <w:rPr>
          <w:rFonts w:eastAsia="仿宋_GB2312"/>
          <w:sz w:val="32"/>
          <w:szCs w:val="32"/>
        </w:rPr>
        <w:t>退学、辍学等原因离开学校或托育机构的学生儿童，可到所属街（镇）综合服务机构办理参保登记。</w:t>
      </w:r>
      <w:r>
        <w:rPr>
          <w:rFonts w:eastAsia="仿宋_GB2312"/>
          <w:sz w:val="32"/>
          <w:szCs w:val="32"/>
        </w:rPr>
        <w:t>对家庭虚拟户中的在校学生，</w:t>
      </w:r>
      <w:r>
        <w:rPr>
          <w:rFonts w:eastAsia="仿宋_GB2312"/>
          <w:sz w:val="32"/>
          <w:szCs w:val="32"/>
        </w:rPr>
        <w:t>街</w:t>
      </w:r>
      <w:r>
        <w:rPr>
          <w:rFonts w:eastAsia="仿宋_GB2312"/>
          <w:sz w:val="32"/>
          <w:szCs w:val="32"/>
        </w:rPr>
        <w:t>（</w:t>
      </w:r>
      <w:r>
        <w:rPr>
          <w:rFonts w:eastAsia="仿宋_GB2312"/>
          <w:sz w:val="32"/>
          <w:szCs w:val="32"/>
        </w:rPr>
        <w:t>镇</w:t>
      </w:r>
      <w:r>
        <w:rPr>
          <w:rFonts w:eastAsia="仿宋_GB2312"/>
          <w:sz w:val="32"/>
          <w:szCs w:val="32"/>
        </w:rPr>
        <w:t>）</w:t>
      </w:r>
      <w:r>
        <w:rPr>
          <w:rFonts w:eastAsia="仿宋_GB2312"/>
          <w:sz w:val="32"/>
          <w:szCs w:val="32"/>
        </w:rPr>
        <w:t>综合服务机构</w:t>
      </w:r>
      <w:r>
        <w:rPr>
          <w:rFonts w:eastAsia="仿宋_GB2312"/>
          <w:sz w:val="32"/>
          <w:szCs w:val="32"/>
        </w:rPr>
        <w:t>应</w:t>
      </w:r>
      <w:r>
        <w:rPr>
          <w:rFonts w:eastAsia="仿宋_GB2312" w:hint="eastAsia"/>
          <w:sz w:val="32"/>
          <w:szCs w:val="32"/>
        </w:rPr>
        <w:t>告知</w:t>
      </w:r>
      <w:r>
        <w:rPr>
          <w:rFonts w:eastAsia="仿宋_GB2312"/>
          <w:sz w:val="32"/>
          <w:szCs w:val="32"/>
        </w:rPr>
        <w:t>其通过所在学校</w:t>
      </w:r>
      <w:r>
        <w:rPr>
          <w:rFonts w:eastAsia="仿宋_GB2312"/>
          <w:sz w:val="32"/>
          <w:szCs w:val="32"/>
        </w:rPr>
        <w:t>办理</w:t>
      </w:r>
      <w:r>
        <w:rPr>
          <w:rFonts w:eastAsia="仿宋_GB2312"/>
          <w:sz w:val="32"/>
          <w:szCs w:val="32"/>
        </w:rPr>
        <w:t>参保</w:t>
      </w:r>
      <w:r>
        <w:rPr>
          <w:rFonts w:eastAsia="仿宋_GB2312"/>
          <w:sz w:val="32"/>
          <w:szCs w:val="32"/>
        </w:rPr>
        <w:t>登记。</w:t>
      </w:r>
      <w:r>
        <w:rPr>
          <w:rFonts w:eastAsia="仿宋_GB2312"/>
          <w:sz w:val="32"/>
          <w:szCs w:val="32"/>
        </w:rPr>
        <w:t>对年满</w:t>
      </w:r>
      <w:r>
        <w:rPr>
          <w:rFonts w:eastAsia="仿宋_GB2312"/>
          <w:sz w:val="32"/>
          <w:szCs w:val="32"/>
        </w:rPr>
        <w:t>18</w:t>
      </w:r>
      <w:r>
        <w:rPr>
          <w:rFonts w:eastAsia="仿宋_GB2312"/>
          <w:sz w:val="32"/>
          <w:szCs w:val="32"/>
        </w:rPr>
        <w:t>周岁（含）的在校学生，</w:t>
      </w:r>
      <w:r>
        <w:rPr>
          <w:rFonts w:eastAsia="仿宋_GB2312" w:hint="eastAsia"/>
          <w:sz w:val="32"/>
          <w:szCs w:val="32"/>
        </w:rPr>
        <w:t>自主选择以家庭虚拟户参保的，不享受</w:t>
      </w:r>
      <w:r>
        <w:rPr>
          <w:rFonts w:eastAsia="仿宋_GB2312"/>
          <w:sz w:val="32"/>
          <w:szCs w:val="32"/>
        </w:rPr>
        <w:t>学生儿童以</w:t>
      </w:r>
      <w:r>
        <w:rPr>
          <w:rFonts w:eastAsia="仿宋_GB2312" w:hint="eastAsia"/>
          <w:sz w:val="32"/>
          <w:szCs w:val="32"/>
        </w:rPr>
        <w:t>低档参保</w:t>
      </w:r>
      <w:r>
        <w:rPr>
          <w:rFonts w:eastAsia="仿宋_GB2312"/>
          <w:sz w:val="32"/>
          <w:szCs w:val="32"/>
        </w:rPr>
        <w:t>缴费</w:t>
      </w:r>
      <w:r>
        <w:rPr>
          <w:rFonts w:eastAsia="仿宋_GB2312" w:hint="eastAsia"/>
          <w:sz w:val="32"/>
          <w:szCs w:val="32"/>
        </w:rPr>
        <w:t>享受</w:t>
      </w:r>
      <w:r>
        <w:rPr>
          <w:rFonts w:eastAsia="仿宋_GB2312"/>
          <w:sz w:val="32"/>
          <w:szCs w:val="32"/>
        </w:rPr>
        <w:t>高档缴费报销待遇</w:t>
      </w:r>
      <w:r>
        <w:rPr>
          <w:rFonts w:eastAsia="仿宋_GB2312"/>
          <w:sz w:val="32"/>
          <w:szCs w:val="32"/>
        </w:rPr>
        <w:t>。</w:t>
      </w:r>
    </w:p>
    <w:p w:rsidR="00B45CEC" w:rsidRDefault="00264383">
      <w:pPr>
        <w:pStyle w:val="a4"/>
        <w:spacing w:line="578" w:lineRule="exact"/>
        <w:ind w:firstLineChars="200" w:firstLine="640"/>
        <w:jc w:val="both"/>
        <w:outlineLvl w:val="0"/>
        <w:rPr>
          <w:rFonts w:eastAsia="仿宋_GB2312" w:cs="仿宋_GB2312"/>
          <w:bCs/>
          <w:sz w:val="32"/>
          <w:szCs w:val="32"/>
        </w:rPr>
      </w:pPr>
      <w:r>
        <w:rPr>
          <w:rFonts w:eastAsia="仿宋_GB2312" w:cs="仿宋_GB2312" w:hint="eastAsia"/>
          <w:sz w:val="32"/>
          <w:szCs w:val="32"/>
        </w:rPr>
        <w:t>（</w:t>
      </w:r>
      <w:r>
        <w:rPr>
          <w:rFonts w:eastAsia="仿宋_GB2312" w:cs="仿宋_GB2312"/>
          <w:sz w:val="32"/>
          <w:szCs w:val="32"/>
        </w:rPr>
        <w:t>六</w:t>
      </w:r>
      <w:r>
        <w:rPr>
          <w:rFonts w:eastAsia="仿宋_GB2312" w:cs="仿宋_GB2312" w:hint="eastAsia"/>
          <w:sz w:val="32"/>
          <w:szCs w:val="32"/>
        </w:rPr>
        <w:t>）</w:t>
      </w:r>
      <w:r>
        <w:rPr>
          <w:rFonts w:eastAsia="仿宋_GB2312" w:cs="仿宋_GB2312" w:hint="eastAsia"/>
          <w:bCs/>
          <w:sz w:val="32"/>
          <w:szCs w:val="32"/>
        </w:rPr>
        <w:t>本市户籍人员出生的新生儿</w:t>
      </w:r>
      <w:r>
        <w:rPr>
          <w:rFonts w:eastAsia="仿宋_GB2312" w:cs="仿宋_GB2312"/>
          <w:bCs/>
          <w:sz w:val="32"/>
          <w:szCs w:val="32"/>
        </w:rPr>
        <w:t>参保</w:t>
      </w:r>
      <w:r>
        <w:rPr>
          <w:rFonts w:eastAsia="仿宋_GB2312" w:cs="仿宋_GB2312" w:hint="eastAsia"/>
          <w:bCs/>
          <w:sz w:val="32"/>
          <w:szCs w:val="32"/>
        </w:rPr>
        <w:t>，</w:t>
      </w:r>
      <w:r>
        <w:rPr>
          <w:rFonts w:eastAsia="仿宋_GB2312" w:cs="仿宋_GB2312"/>
          <w:bCs/>
          <w:sz w:val="32"/>
          <w:szCs w:val="32"/>
        </w:rPr>
        <w:t>推行</w:t>
      </w:r>
      <w:r>
        <w:rPr>
          <w:rFonts w:eastAsia="仿宋_GB2312" w:cs="仿宋_GB2312" w:hint="eastAsia"/>
          <w:bCs/>
          <w:sz w:val="32"/>
          <w:szCs w:val="32"/>
        </w:rPr>
        <w:t>出生、落户、参保、办理社保卡“出生一件事”集成办理。外地户籍来津人员出生的新生儿，</w:t>
      </w:r>
      <w:r>
        <w:rPr>
          <w:rFonts w:eastAsia="仿宋_GB2312" w:cs="仿宋_GB2312" w:hint="eastAsia"/>
          <w:sz w:val="32"/>
          <w:szCs w:val="32"/>
        </w:rPr>
        <w:t>应</w:t>
      </w:r>
      <w:r>
        <w:rPr>
          <w:rFonts w:eastAsia="仿宋_GB2312" w:cs="仿宋_GB2312"/>
          <w:sz w:val="32"/>
          <w:szCs w:val="32"/>
        </w:rPr>
        <w:t>以新生儿</w:t>
      </w:r>
      <w:r>
        <w:rPr>
          <w:rFonts w:eastAsia="仿宋_GB2312" w:cs="仿宋_GB2312" w:hint="eastAsia"/>
          <w:sz w:val="32"/>
          <w:szCs w:val="32"/>
        </w:rPr>
        <w:t>真实姓名和身份证明，</w:t>
      </w:r>
      <w:r>
        <w:rPr>
          <w:rFonts w:eastAsia="仿宋_GB2312" w:cs="仿宋_GB2312" w:hint="eastAsia"/>
          <w:sz w:val="32"/>
          <w:szCs w:val="32"/>
        </w:rPr>
        <w:t>父母任何一方持有本市有效居住证，可以凭</w:t>
      </w:r>
      <w:r>
        <w:rPr>
          <w:rFonts w:eastAsia="仿宋_GB2312" w:cs="仿宋_GB2312"/>
          <w:sz w:val="32"/>
          <w:szCs w:val="32"/>
        </w:rPr>
        <w:t>新生儿</w:t>
      </w:r>
      <w:r>
        <w:rPr>
          <w:rFonts w:eastAsia="仿宋_GB2312" w:cs="仿宋_GB2312" w:hint="eastAsia"/>
          <w:sz w:val="32"/>
          <w:szCs w:val="32"/>
        </w:rPr>
        <w:t>居住证受理回执</w:t>
      </w:r>
      <w:r>
        <w:rPr>
          <w:rFonts w:eastAsia="仿宋_GB2312" w:cs="仿宋_GB2312" w:hint="eastAsia"/>
          <w:sz w:val="32"/>
          <w:szCs w:val="32"/>
        </w:rPr>
        <w:t>参加居民医保</w:t>
      </w:r>
      <w:r>
        <w:rPr>
          <w:rFonts w:eastAsia="仿宋_GB2312" w:cs="仿宋_GB2312"/>
          <w:sz w:val="32"/>
          <w:szCs w:val="32"/>
        </w:rPr>
        <w:t>，也</w:t>
      </w:r>
      <w:r>
        <w:rPr>
          <w:rFonts w:eastAsia="仿宋_GB2312" w:cs="仿宋_GB2312" w:hint="eastAsia"/>
          <w:bCs/>
          <w:sz w:val="32"/>
          <w:szCs w:val="32"/>
        </w:rPr>
        <w:t>可凭</w:t>
      </w:r>
      <w:r>
        <w:rPr>
          <w:rFonts w:eastAsia="仿宋_GB2312" w:cs="仿宋_GB2312"/>
          <w:bCs/>
          <w:sz w:val="32"/>
          <w:szCs w:val="32"/>
        </w:rPr>
        <w:t>本市</w:t>
      </w:r>
      <w:r>
        <w:rPr>
          <w:rFonts w:eastAsia="仿宋_GB2312" w:cs="仿宋_GB2312" w:hint="eastAsia"/>
          <w:bCs/>
          <w:sz w:val="32"/>
          <w:szCs w:val="32"/>
        </w:rPr>
        <w:t>《出生医学证明》</w:t>
      </w:r>
      <w:r>
        <w:rPr>
          <w:rFonts w:eastAsia="仿宋_GB2312" w:cs="仿宋_GB2312"/>
          <w:bCs/>
          <w:sz w:val="32"/>
          <w:szCs w:val="32"/>
        </w:rPr>
        <w:t>参加</w:t>
      </w:r>
      <w:r>
        <w:rPr>
          <w:rFonts w:eastAsia="仿宋_GB2312" w:cs="仿宋_GB2312" w:hint="eastAsia"/>
          <w:bCs/>
          <w:sz w:val="32"/>
          <w:szCs w:val="32"/>
        </w:rPr>
        <w:t>居民医保</w:t>
      </w:r>
      <w:r>
        <w:rPr>
          <w:rFonts w:eastAsia="仿宋_GB2312" w:cs="仿宋_GB2312"/>
          <w:bCs/>
          <w:sz w:val="32"/>
          <w:szCs w:val="32"/>
        </w:rPr>
        <w:t>。</w:t>
      </w:r>
    </w:p>
    <w:p w:rsidR="00B45CEC" w:rsidRDefault="00264383">
      <w:pPr>
        <w:pStyle w:val="a4"/>
        <w:spacing w:line="578" w:lineRule="exact"/>
        <w:ind w:firstLineChars="200" w:firstLine="640"/>
        <w:jc w:val="both"/>
        <w:outlineLvl w:val="0"/>
        <w:rPr>
          <w:rFonts w:eastAsia="黑体"/>
          <w:color w:val="000000"/>
          <w:sz w:val="32"/>
          <w:szCs w:val="32"/>
        </w:rPr>
      </w:pPr>
      <w:r>
        <w:rPr>
          <w:rFonts w:eastAsia="仿宋_GB2312" w:cs="仿宋_GB2312" w:hint="eastAsia"/>
          <w:bCs/>
          <w:sz w:val="32"/>
          <w:szCs w:val="32"/>
        </w:rPr>
        <w:t>（</w:t>
      </w:r>
      <w:r>
        <w:rPr>
          <w:rFonts w:eastAsia="仿宋_GB2312" w:cs="仿宋_GB2312"/>
          <w:bCs/>
          <w:sz w:val="32"/>
          <w:szCs w:val="32"/>
        </w:rPr>
        <w:t>七</w:t>
      </w:r>
      <w:r>
        <w:rPr>
          <w:rFonts w:eastAsia="仿宋_GB2312" w:cs="仿宋_GB2312" w:hint="eastAsia"/>
          <w:bCs/>
          <w:sz w:val="32"/>
          <w:szCs w:val="32"/>
        </w:rPr>
        <w:t>）本市各级各类学校就读的全日制非在职在校学生（包括外省市、港、澳、台及外国籍学生），原则上应在学籍地参保，并以学校为单位统一组织办理参保</w:t>
      </w:r>
      <w:r>
        <w:rPr>
          <w:rFonts w:eastAsia="仿宋_GB2312" w:cs="仿宋_GB2312"/>
          <w:bCs/>
          <w:sz w:val="32"/>
          <w:szCs w:val="32"/>
        </w:rPr>
        <w:t>登记手续</w:t>
      </w:r>
      <w:r>
        <w:rPr>
          <w:rFonts w:eastAsia="仿宋_GB2312" w:cs="仿宋_GB2312" w:hint="eastAsia"/>
          <w:sz w:val="32"/>
          <w:szCs w:val="32"/>
        </w:rPr>
        <w:t>。托育机构</w:t>
      </w:r>
      <w:r>
        <w:rPr>
          <w:rFonts w:eastAsia="仿宋_GB2312" w:cs="仿宋_GB2312" w:hint="eastAsia"/>
          <w:sz w:val="32"/>
          <w:szCs w:val="32"/>
        </w:rPr>
        <w:t>在托幼儿</w:t>
      </w:r>
      <w:r>
        <w:rPr>
          <w:rFonts w:eastAsia="仿宋_GB2312" w:cs="仿宋_GB2312"/>
          <w:sz w:val="32"/>
          <w:szCs w:val="32"/>
        </w:rPr>
        <w:t>原则上</w:t>
      </w:r>
      <w:r>
        <w:rPr>
          <w:rFonts w:eastAsia="仿宋_GB2312" w:cs="仿宋_GB2312" w:hint="eastAsia"/>
          <w:sz w:val="32"/>
          <w:szCs w:val="32"/>
        </w:rPr>
        <w:t>在</w:t>
      </w:r>
      <w:r>
        <w:rPr>
          <w:rFonts w:eastAsia="仿宋_GB2312" w:cs="仿宋_GB2312" w:hint="eastAsia"/>
          <w:sz w:val="32"/>
          <w:szCs w:val="32"/>
        </w:rPr>
        <w:t>常住地参保</w:t>
      </w:r>
      <w:r>
        <w:rPr>
          <w:rFonts w:eastAsia="仿宋_GB2312" w:cs="仿宋_GB2312"/>
          <w:sz w:val="32"/>
          <w:szCs w:val="32"/>
        </w:rPr>
        <w:t>。</w:t>
      </w:r>
      <w:r>
        <w:rPr>
          <w:rFonts w:eastAsia="仿宋_GB2312" w:cs="仿宋_GB2312" w:hint="eastAsia"/>
          <w:bCs/>
          <w:sz w:val="32"/>
          <w:szCs w:val="32"/>
        </w:rPr>
        <w:t>本市学籍的外籍学生，凭有效护照由所在学校统一组织参保。外省市认定的资助参保学生儿童在本市就读的，可自愿选择认定地或本市参保。</w:t>
      </w:r>
    </w:p>
    <w:p w:rsidR="00B45CEC" w:rsidRDefault="00264383">
      <w:pPr>
        <w:tabs>
          <w:tab w:val="left" w:pos="3157"/>
        </w:tabs>
        <w:adjustRightInd w:val="0"/>
        <w:spacing w:line="578" w:lineRule="exact"/>
        <w:ind w:firstLineChars="205" w:firstLine="656"/>
        <w:outlineLvl w:val="0"/>
        <w:rPr>
          <w:rFonts w:eastAsia="黑体"/>
          <w:color w:val="000000"/>
          <w:sz w:val="32"/>
          <w:szCs w:val="32"/>
        </w:rPr>
      </w:pPr>
      <w:r>
        <w:rPr>
          <w:rFonts w:eastAsia="黑体"/>
          <w:color w:val="000000"/>
          <w:sz w:val="32"/>
          <w:szCs w:val="32"/>
        </w:rPr>
        <w:t>五、</w:t>
      </w:r>
      <w:r>
        <w:rPr>
          <w:rFonts w:eastAsia="黑体" w:hint="eastAsia"/>
          <w:color w:val="000000"/>
          <w:sz w:val="32"/>
          <w:szCs w:val="32"/>
        </w:rPr>
        <w:t>申报</w:t>
      </w:r>
      <w:r>
        <w:rPr>
          <w:rFonts w:eastAsia="黑体"/>
          <w:color w:val="000000"/>
          <w:sz w:val="32"/>
          <w:szCs w:val="32"/>
        </w:rPr>
        <w:t>缴费</w:t>
      </w:r>
    </w:p>
    <w:p w:rsidR="00B45CEC" w:rsidRDefault="00264383">
      <w:pPr>
        <w:spacing w:line="578" w:lineRule="exact"/>
        <w:ind w:firstLine="636"/>
        <w:rPr>
          <w:rFonts w:eastAsia="楷体" w:cs="楷体"/>
          <w:color w:val="000000"/>
          <w:sz w:val="32"/>
          <w:szCs w:val="32"/>
        </w:rPr>
      </w:pPr>
      <w:r>
        <w:rPr>
          <w:rFonts w:eastAsia="楷体" w:cs="楷体" w:hint="eastAsia"/>
          <w:color w:val="000000"/>
          <w:sz w:val="32"/>
          <w:szCs w:val="32"/>
        </w:rPr>
        <w:t>（一）申报缴费渠道</w:t>
      </w:r>
    </w:p>
    <w:p w:rsidR="00B45CEC" w:rsidRDefault="00264383">
      <w:pPr>
        <w:spacing w:line="578" w:lineRule="exact"/>
        <w:ind w:firstLine="636"/>
        <w:rPr>
          <w:rFonts w:eastAsia="仿宋_GB2312"/>
          <w:color w:val="000000"/>
          <w:sz w:val="32"/>
          <w:szCs w:val="32"/>
        </w:rPr>
      </w:pPr>
      <w:r>
        <w:rPr>
          <w:rFonts w:eastAsia="仿宋_GB2312" w:cs="仿宋_GB2312"/>
          <w:color w:val="000000"/>
          <w:sz w:val="32"/>
          <w:szCs w:val="32"/>
        </w:rPr>
        <w:t>1.</w:t>
      </w:r>
      <w:r>
        <w:rPr>
          <w:rFonts w:eastAsia="仿宋_GB2312" w:cs="仿宋_GB2312" w:hint="eastAsia"/>
          <w:color w:val="000000"/>
          <w:sz w:val="32"/>
          <w:szCs w:val="32"/>
        </w:rPr>
        <w:t>各级</w:t>
      </w:r>
      <w:r>
        <w:rPr>
          <w:rFonts w:eastAsia="仿宋_GB2312" w:cs="仿宋_GB2312"/>
          <w:color w:val="000000"/>
          <w:sz w:val="32"/>
          <w:szCs w:val="32"/>
        </w:rPr>
        <w:t>各类</w:t>
      </w:r>
      <w:r>
        <w:rPr>
          <w:rFonts w:eastAsia="仿宋_GB2312" w:cs="仿宋_GB2312" w:hint="eastAsia"/>
          <w:color w:val="000000"/>
          <w:sz w:val="32"/>
          <w:szCs w:val="32"/>
        </w:rPr>
        <w:t>学校、托</w:t>
      </w:r>
      <w:r>
        <w:rPr>
          <w:rFonts w:eastAsia="仿宋_GB2312" w:cs="仿宋_GB2312"/>
          <w:color w:val="000000"/>
          <w:sz w:val="32"/>
          <w:szCs w:val="32"/>
        </w:rPr>
        <w:t>育</w:t>
      </w:r>
      <w:r>
        <w:rPr>
          <w:rFonts w:eastAsia="仿宋_GB2312" w:cs="仿宋_GB2312" w:hint="eastAsia"/>
          <w:color w:val="000000"/>
          <w:sz w:val="32"/>
          <w:szCs w:val="32"/>
        </w:rPr>
        <w:t>机构、福利机构</w:t>
      </w:r>
      <w:r>
        <w:rPr>
          <w:rFonts w:eastAsia="仿宋_GB2312" w:cs="仿宋_GB2312"/>
          <w:color w:val="000000"/>
          <w:sz w:val="32"/>
          <w:szCs w:val="32"/>
        </w:rPr>
        <w:t>、</w:t>
      </w:r>
      <w:r>
        <w:rPr>
          <w:rFonts w:eastAsia="仿宋_GB2312" w:cs="仿宋_GB2312" w:hint="eastAsia"/>
          <w:color w:val="000000"/>
          <w:sz w:val="32"/>
          <w:szCs w:val="32"/>
        </w:rPr>
        <w:t>代居民申报缴费的行政村（组），使用社保费代收客户端“社保费代收代报（自主）”</w:t>
      </w:r>
      <w:r>
        <w:rPr>
          <w:rFonts w:eastAsia="仿宋_GB2312" w:cs="仿宋_GB2312" w:hint="eastAsia"/>
          <w:color w:val="000000"/>
          <w:sz w:val="32"/>
          <w:szCs w:val="32"/>
        </w:rPr>
        <w:lastRenderedPageBreak/>
        <w:t>功能进行虚拟户申报，选择授权（委托）划缴协议缴费或打印《银行端查询缴费凭证》方式缴费；社保费代收客户端通过国家税务总局天津市税务局网站“资料下载”版块进行下载，用户名为单位统一社会信用代码，密码请咨询主管税务机关。</w:t>
      </w:r>
    </w:p>
    <w:p w:rsidR="00B45CEC" w:rsidRDefault="00264383">
      <w:pPr>
        <w:spacing w:line="578" w:lineRule="exact"/>
        <w:ind w:firstLineChars="200" w:firstLine="640"/>
        <w:rPr>
          <w:rFonts w:eastAsia="仿宋_GB2312" w:cs="仿宋_GB2312"/>
          <w:color w:val="000000"/>
          <w:sz w:val="32"/>
          <w:szCs w:val="32"/>
        </w:rPr>
      </w:pPr>
      <w:r>
        <w:rPr>
          <w:rFonts w:eastAsia="仿宋_GB2312" w:hint="eastAsia"/>
          <w:color w:val="000000"/>
          <w:sz w:val="32"/>
          <w:szCs w:val="32"/>
        </w:rPr>
        <w:t>2</w:t>
      </w:r>
      <w:r>
        <w:rPr>
          <w:rFonts w:eastAsia="仿宋_GB2312"/>
          <w:color w:val="000000"/>
          <w:sz w:val="32"/>
          <w:szCs w:val="32"/>
        </w:rPr>
        <w:t>.</w:t>
      </w:r>
      <w:r>
        <w:rPr>
          <w:rFonts w:eastAsia="仿宋_GB2312" w:hint="eastAsia"/>
          <w:color w:val="000000"/>
          <w:sz w:val="32"/>
          <w:szCs w:val="32"/>
        </w:rPr>
        <w:t>其他未就业居民（含新生儿、未成年及成年居民）</w:t>
      </w:r>
      <w:r>
        <w:rPr>
          <w:rFonts w:eastAsia="仿宋_GB2312"/>
          <w:color w:val="000000"/>
          <w:sz w:val="32"/>
          <w:szCs w:val="32"/>
        </w:rPr>
        <w:t>、</w:t>
      </w:r>
      <w:r>
        <w:rPr>
          <w:rFonts w:eastAsia="仿宋_GB2312"/>
          <w:sz w:val="32"/>
          <w:szCs w:val="32"/>
        </w:rPr>
        <w:t>医疗救助对象等困难人员</w:t>
      </w:r>
      <w:r>
        <w:rPr>
          <w:rFonts w:eastAsia="仿宋_GB2312" w:hint="eastAsia"/>
          <w:color w:val="000000"/>
          <w:sz w:val="32"/>
          <w:szCs w:val="32"/>
        </w:rPr>
        <w:t>，可以由街（镇）综合服务机构依据居民参保信息，通过代办系统，确定缴费档次，核定缴费金额，打印《缴费通知单》，到银行临柜缴费，</w:t>
      </w:r>
      <w:r>
        <w:rPr>
          <w:rFonts w:eastAsia="仿宋_GB2312" w:cs="仿宋_GB2312" w:hint="eastAsia"/>
          <w:color w:val="000000"/>
          <w:sz w:val="32"/>
          <w:szCs w:val="32"/>
        </w:rPr>
        <w:t>也可以通过电子税务局</w:t>
      </w:r>
      <w:r>
        <w:rPr>
          <w:rFonts w:eastAsia="仿宋_GB2312" w:cs="仿宋_GB2312" w:hint="eastAsia"/>
          <w:color w:val="000000"/>
          <w:sz w:val="32"/>
          <w:szCs w:val="32"/>
        </w:rPr>
        <w:t>网站</w:t>
      </w:r>
      <w:r>
        <w:rPr>
          <w:rFonts w:eastAsia="仿宋_GB2312" w:cs="仿宋_GB2312" w:hint="eastAsia"/>
          <w:color w:val="000000"/>
          <w:sz w:val="32"/>
          <w:szCs w:val="32"/>
        </w:rPr>
        <w:t>及手机</w:t>
      </w:r>
      <w:r>
        <w:rPr>
          <w:rFonts w:eastAsia="仿宋_GB2312" w:cs="仿宋_GB2312" w:hint="eastAsia"/>
          <w:color w:val="000000"/>
          <w:sz w:val="32"/>
          <w:szCs w:val="32"/>
        </w:rPr>
        <w:t>APP</w:t>
      </w:r>
      <w:r>
        <w:rPr>
          <w:rFonts w:eastAsia="仿宋_GB2312" w:cs="仿宋_GB2312" w:hint="eastAsia"/>
          <w:color w:val="000000"/>
          <w:sz w:val="32"/>
          <w:szCs w:val="32"/>
        </w:rPr>
        <w:t>、微信、支付宝、扫码</w:t>
      </w:r>
      <w:r>
        <w:rPr>
          <w:rFonts w:eastAsia="仿宋_GB2312" w:cs="仿宋_GB2312"/>
          <w:color w:val="000000"/>
          <w:sz w:val="32"/>
          <w:szCs w:val="32"/>
        </w:rPr>
        <w:t>等</w:t>
      </w:r>
      <w:r>
        <w:rPr>
          <w:rFonts w:eastAsia="仿宋_GB2312" w:cs="仿宋_GB2312" w:hint="eastAsia"/>
          <w:color w:val="000000"/>
          <w:sz w:val="32"/>
          <w:szCs w:val="32"/>
        </w:rPr>
        <w:t>缴费。</w:t>
      </w:r>
      <w:r>
        <w:rPr>
          <w:rFonts w:eastAsia="仿宋_GB2312" w:cs="仿宋_GB2312"/>
          <w:color w:val="000000"/>
          <w:sz w:val="32"/>
          <w:szCs w:val="32"/>
        </w:rPr>
        <w:t xml:space="preserve">  </w:t>
      </w:r>
    </w:p>
    <w:p w:rsidR="00B45CEC" w:rsidRDefault="00264383">
      <w:pPr>
        <w:spacing w:line="578" w:lineRule="exact"/>
        <w:ind w:firstLineChars="200" w:firstLine="640"/>
        <w:rPr>
          <w:rFonts w:eastAsia="楷体" w:cs="楷体"/>
          <w:color w:val="000000"/>
          <w:sz w:val="32"/>
          <w:szCs w:val="32"/>
        </w:rPr>
      </w:pPr>
      <w:r>
        <w:rPr>
          <w:rFonts w:eastAsia="楷体" w:cs="楷体" w:hint="eastAsia"/>
          <w:color w:val="000000"/>
          <w:sz w:val="32"/>
          <w:szCs w:val="32"/>
        </w:rPr>
        <w:t>（二）缴费方式</w:t>
      </w:r>
    </w:p>
    <w:p w:rsidR="00B45CEC" w:rsidRDefault="00264383">
      <w:pPr>
        <w:spacing w:line="578"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银行临柜缴费：缴费人持《银行端查询缴费凭证》或《缴费通知单》，到协议商业银行网点临柜缴费。协议商业银行包括：中国银行、农业银行、工商银行、建设银行、天津银行、邮储银行、光大银行、农商银行、招商银行、中信银行、交通银行、滨海农商银行、渤海银行、浦发银行、民生银行、齐鲁银行。</w:t>
      </w:r>
    </w:p>
    <w:p w:rsidR="00B45CEC" w:rsidRDefault="00264383">
      <w:pPr>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color w:val="000000"/>
          <w:sz w:val="32"/>
          <w:szCs w:val="32"/>
        </w:rPr>
        <w:t>.</w:t>
      </w:r>
      <w:r>
        <w:rPr>
          <w:rFonts w:eastAsia="仿宋_GB2312" w:cs="仿宋_GB2312" w:hint="eastAsia"/>
          <w:color w:val="000000"/>
          <w:sz w:val="32"/>
          <w:szCs w:val="32"/>
        </w:rPr>
        <w:t>电子税务局</w:t>
      </w:r>
      <w:r>
        <w:rPr>
          <w:rFonts w:eastAsia="仿宋_GB2312" w:cs="仿宋_GB2312" w:hint="eastAsia"/>
          <w:color w:val="000000"/>
          <w:sz w:val="32"/>
          <w:szCs w:val="32"/>
        </w:rPr>
        <w:t>网站及手机</w:t>
      </w:r>
      <w:r>
        <w:rPr>
          <w:rFonts w:eastAsia="仿宋_GB2312" w:cs="仿宋_GB2312" w:hint="eastAsia"/>
          <w:color w:val="000000"/>
          <w:sz w:val="32"/>
          <w:szCs w:val="32"/>
        </w:rPr>
        <w:t>APP</w:t>
      </w:r>
      <w:r>
        <w:rPr>
          <w:rFonts w:eastAsia="仿宋_GB2312" w:cs="仿宋_GB2312" w:hint="eastAsia"/>
          <w:color w:val="000000"/>
          <w:sz w:val="32"/>
          <w:szCs w:val="32"/>
        </w:rPr>
        <w:t>缴费：缴费人可登录国家税务总局天津市电子税务局网站，</w:t>
      </w:r>
      <w:r>
        <w:rPr>
          <w:rFonts w:eastAsia="仿宋_GB2312" w:cs="仿宋_GB2312" w:hint="eastAsia"/>
          <w:color w:val="000000"/>
          <w:sz w:val="32"/>
          <w:szCs w:val="32"/>
        </w:rPr>
        <w:t>以</w:t>
      </w:r>
      <w:r>
        <w:rPr>
          <w:rFonts w:eastAsia="仿宋_GB2312" w:cs="仿宋_GB2312" w:hint="eastAsia"/>
          <w:color w:val="000000"/>
          <w:sz w:val="32"/>
          <w:szCs w:val="32"/>
        </w:rPr>
        <w:t>自然人</w:t>
      </w:r>
      <w:r>
        <w:rPr>
          <w:rFonts w:eastAsia="仿宋_GB2312" w:cs="仿宋_GB2312" w:hint="eastAsia"/>
          <w:color w:val="000000"/>
          <w:sz w:val="32"/>
          <w:szCs w:val="32"/>
        </w:rPr>
        <w:t>身份</w:t>
      </w:r>
      <w:r>
        <w:rPr>
          <w:rFonts w:eastAsia="仿宋_GB2312" w:cs="仿宋_GB2312" w:hint="eastAsia"/>
          <w:color w:val="000000"/>
          <w:sz w:val="32"/>
          <w:szCs w:val="32"/>
        </w:rPr>
        <w:t>登录</w:t>
      </w:r>
      <w:r>
        <w:rPr>
          <w:rFonts w:eastAsia="仿宋_GB2312" w:cs="仿宋_GB2312" w:hint="eastAsia"/>
          <w:color w:val="000000"/>
          <w:sz w:val="32"/>
          <w:szCs w:val="32"/>
        </w:rPr>
        <w:t>后，通过“</w:t>
      </w:r>
      <w:r>
        <w:rPr>
          <w:rFonts w:eastAsia="仿宋_GB2312" w:cs="仿宋_GB2312" w:hint="eastAsia"/>
          <w:color w:val="000000"/>
          <w:sz w:val="32"/>
          <w:szCs w:val="32"/>
        </w:rPr>
        <w:t>地方特色</w:t>
      </w:r>
      <w:r>
        <w:rPr>
          <w:rFonts w:eastAsia="仿宋_GB2312" w:cs="仿宋_GB2312" w:hint="eastAsia"/>
          <w:color w:val="000000"/>
          <w:sz w:val="32"/>
          <w:szCs w:val="32"/>
        </w:rPr>
        <w:t>-</w:t>
      </w:r>
      <w:r>
        <w:rPr>
          <w:rFonts w:eastAsia="仿宋_GB2312" w:cs="仿宋_GB2312" w:hint="eastAsia"/>
          <w:color w:val="000000"/>
          <w:sz w:val="32"/>
          <w:szCs w:val="32"/>
        </w:rPr>
        <w:t>个人</w:t>
      </w:r>
      <w:r>
        <w:rPr>
          <w:rFonts w:eastAsia="仿宋_GB2312" w:cs="仿宋_GB2312" w:hint="eastAsia"/>
          <w:color w:val="000000"/>
          <w:sz w:val="32"/>
          <w:szCs w:val="32"/>
        </w:rPr>
        <w:t>业务</w:t>
      </w:r>
      <w:r>
        <w:rPr>
          <w:rFonts w:eastAsia="仿宋_GB2312" w:cs="仿宋_GB2312" w:hint="eastAsia"/>
          <w:color w:val="000000"/>
          <w:sz w:val="32"/>
          <w:szCs w:val="32"/>
        </w:rPr>
        <w:t>-</w:t>
      </w:r>
      <w:r>
        <w:rPr>
          <w:rFonts w:eastAsia="仿宋_GB2312" w:cs="仿宋_GB2312" w:hint="eastAsia"/>
          <w:color w:val="000000"/>
          <w:sz w:val="32"/>
          <w:szCs w:val="32"/>
        </w:rPr>
        <w:t>城乡居民医疗缴费（次年）</w:t>
      </w:r>
      <w:r>
        <w:rPr>
          <w:rFonts w:eastAsia="仿宋_GB2312" w:cs="仿宋_GB2312" w:hint="eastAsia"/>
          <w:color w:val="000000"/>
          <w:sz w:val="32"/>
          <w:szCs w:val="32"/>
        </w:rPr>
        <w:t>”功能</w:t>
      </w:r>
      <w:r>
        <w:rPr>
          <w:rFonts w:eastAsia="仿宋_GB2312" w:cs="仿宋_GB2312" w:hint="eastAsia"/>
          <w:color w:val="000000"/>
          <w:sz w:val="32"/>
          <w:szCs w:val="32"/>
        </w:rPr>
        <w:t>，</w:t>
      </w:r>
      <w:r>
        <w:rPr>
          <w:rFonts w:eastAsia="仿宋_GB2312" w:cs="仿宋_GB2312" w:hint="eastAsia"/>
          <w:color w:val="000000"/>
          <w:sz w:val="32"/>
          <w:szCs w:val="32"/>
        </w:rPr>
        <w:t>为本人或他人</w:t>
      </w:r>
      <w:r>
        <w:rPr>
          <w:rFonts w:eastAsia="仿宋_GB2312" w:cs="仿宋_GB2312" w:hint="eastAsia"/>
          <w:color w:val="000000"/>
          <w:sz w:val="32"/>
          <w:szCs w:val="32"/>
        </w:rPr>
        <w:t>自助缴费</w:t>
      </w:r>
      <w:r>
        <w:rPr>
          <w:rFonts w:eastAsia="仿宋_GB2312" w:cs="仿宋_GB2312" w:hint="eastAsia"/>
          <w:color w:val="000000"/>
          <w:sz w:val="32"/>
          <w:szCs w:val="32"/>
        </w:rPr>
        <w:t>；</w:t>
      </w:r>
      <w:r>
        <w:rPr>
          <w:rFonts w:eastAsia="仿宋_GB2312" w:cs="仿宋_GB2312" w:hint="eastAsia"/>
          <w:color w:val="000000"/>
          <w:sz w:val="32"/>
          <w:szCs w:val="32"/>
        </w:rPr>
        <w:t>也可</w:t>
      </w:r>
      <w:r>
        <w:rPr>
          <w:rFonts w:eastAsia="仿宋_GB2312" w:cs="仿宋_GB2312" w:hint="eastAsia"/>
          <w:color w:val="000000"/>
          <w:sz w:val="32"/>
          <w:szCs w:val="32"/>
        </w:rPr>
        <w:t>注册</w:t>
      </w:r>
      <w:r>
        <w:rPr>
          <w:rFonts w:eastAsia="仿宋_GB2312" w:cs="仿宋_GB2312"/>
          <w:color w:val="000000"/>
          <w:sz w:val="32"/>
          <w:szCs w:val="32"/>
        </w:rPr>
        <w:t>登录</w:t>
      </w:r>
      <w:r>
        <w:rPr>
          <w:rFonts w:eastAsia="仿宋_GB2312" w:cs="仿宋_GB2312" w:hint="eastAsia"/>
          <w:color w:val="000000"/>
          <w:sz w:val="32"/>
          <w:szCs w:val="32"/>
        </w:rPr>
        <w:t>“</w:t>
      </w:r>
      <w:r>
        <w:rPr>
          <w:rFonts w:eastAsia="仿宋_GB2312" w:cs="仿宋_GB2312" w:hint="eastAsia"/>
          <w:color w:val="000000"/>
          <w:sz w:val="32"/>
          <w:szCs w:val="32"/>
        </w:rPr>
        <w:t>电子税务局</w:t>
      </w:r>
      <w:r>
        <w:rPr>
          <w:rFonts w:eastAsia="仿宋_GB2312" w:cs="仿宋_GB2312" w:hint="eastAsia"/>
          <w:color w:val="000000"/>
          <w:sz w:val="32"/>
          <w:szCs w:val="32"/>
        </w:rPr>
        <w:t>”手机</w:t>
      </w:r>
      <w:r>
        <w:rPr>
          <w:rFonts w:eastAsia="仿宋_GB2312" w:cs="仿宋_GB2312" w:hint="eastAsia"/>
          <w:color w:val="000000"/>
          <w:sz w:val="32"/>
          <w:szCs w:val="32"/>
        </w:rPr>
        <w:t>APP</w:t>
      </w:r>
      <w:r>
        <w:rPr>
          <w:rFonts w:eastAsia="仿宋_GB2312" w:cs="仿宋_GB2312" w:hint="eastAsia"/>
          <w:color w:val="000000"/>
          <w:sz w:val="32"/>
          <w:szCs w:val="32"/>
        </w:rPr>
        <w:t>，</w:t>
      </w:r>
      <w:r>
        <w:rPr>
          <w:rFonts w:eastAsia="仿宋_GB2312" w:cs="仿宋_GB2312" w:hint="eastAsia"/>
          <w:color w:val="000000"/>
          <w:sz w:val="32"/>
          <w:szCs w:val="32"/>
        </w:rPr>
        <w:t>点击首页“点击进入社保费”，</w:t>
      </w:r>
      <w:r>
        <w:rPr>
          <w:rFonts w:eastAsia="仿宋_GB2312" w:cs="仿宋_GB2312" w:hint="eastAsia"/>
          <w:color w:val="000000"/>
          <w:sz w:val="32"/>
          <w:szCs w:val="32"/>
        </w:rPr>
        <w:t>通过</w:t>
      </w:r>
      <w:r>
        <w:rPr>
          <w:rFonts w:eastAsia="仿宋_GB2312" w:cs="仿宋_GB2312" w:hint="eastAsia"/>
          <w:color w:val="000000"/>
          <w:sz w:val="32"/>
          <w:szCs w:val="32"/>
        </w:rPr>
        <w:t>“</w:t>
      </w:r>
      <w:r>
        <w:rPr>
          <w:rFonts w:eastAsia="仿宋_GB2312" w:cs="仿宋_GB2312" w:hint="eastAsia"/>
          <w:color w:val="000000"/>
          <w:sz w:val="32"/>
          <w:szCs w:val="32"/>
        </w:rPr>
        <w:t>城乡医疗次年缴费</w:t>
      </w:r>
      <w:r>
        <w:rPr>
          <w:rFonts w:eastAsia="仿宋_GB2312" w:cs="仿宋_GB2312" w:hint="eastAsia"/>
          <w:color w:val="000000"/>
          <w:sz w:val="32"/>
          <w:szCs w:val="32"/>
        </w:rPr>
        <w:t>”功能，为本人或他人</w:t>
      </w:r>
      <w:r>
        <w:rPr>
          <w:rFonts w:eastAsia="仿宋_GB2312" w:cs="仿宋_GB2312" w:hint="eastAsia"/>
          <w:color w:val="000000"/>
          <w:sz w:val="32"/>
          <w:szCs w:val="32"/>
        </w:rPr>
        <w:t>自助缴费。</w:t>
      </w:r>
    </w:p>
    <w:p w:rsidR="00B45CEC" w:rsidRDefault="00264383">
      <w:pPr>
        <w:tabs>
          <w:tab w:val="left" w:pos="3157"/>
        </w:tabs>
        <w:adjustRightInd w:val="0"/>
        <w:spacing w:line="578" w:lineRule="exact"/>
        <w:rPr>
          <w:rFonts w:eastAsia="仿宋_GB2312" w:cs="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3</w:t>
      </w:r>
      <w:r>
        <w:rPr>
          <w:rFonts w:eastAsia="仿宋_GB2312" w:cs="仿宋_GB2312"/>
          <w:color w:val="000000"/>
          <w:sz w:val="32"/>
          <w:szCs w:val="32"/>
        </w:rPr>
        <w:t>.</w:t>
      </w:r>
      <w:r>
        <w:rPr>
          <w:rFonts w:eastAsia="仿宋_GB2312" w:cs="仿宋_GB2312" w:hint="eastAsia"/>
          <w:color w:val="000000"/>
          <w:sz w:val="32"/>
          <w:szCs w:val="32"/>
        </w:rPr>
        <w:t>微信、支付宝缴费：缴费人通过微信</w:t>
      </w:r>
      <w:r>
        <w:rPr>
          <w:rFonts w:eastAsia="仿宋_GB2312" w:cs="仿宋_GB2312" w:hint="eastAsia"/>
          <w:color w:val="000000"/>
          <w:sz w:val="32"/>
          <w:szCs w:val="32"/>
        </w:rPr>
        <w:t>“社保云缴费”小程</w:t>
      </w:r>
      <w:r>
        <w:rPr>
          <w:rFonts w:eastAsia="仿宋_GB2312" w:cs="仿宋_GB2312" w:hint="eastAsia"/>
          <w:color w:val="000000"/>
          <w:sz w:val="32"/>
          <w:szCs w:val="32"/>
        </w:rPr>
        <w:lastRenderedPageBreak/>
        <w:t>序中的“天津市城乡居民医疗保险”功能、</w:t>
      </w:r>
      <w:r>
        <w:rPr>
          <w:rFonts w:eastAsia="仿宋_GB2312" w:cs="仿宋_GB2312" w:hint="eastAsia"/>
          <w:color w:val="000000"/>
          <w:sz w:val="32"/>
          <w:szCs w:val="32"/>
        </w:rPr>
        <w:t>支付宝</w:t>
      </w:r>
      <w:r>
        <w:rPr>
          <w:rFonts w:eastAsia="仿宋_GB2312" w:cs="仿宋_GB2312" w:hint="eastAsia"/>
          <w:color w:val="000000"/>
          <w:sz w:val="32"/>
          <w:szCs w:val="32"/>
        </w:rPr>
        <w:t>“市民中心</w:t>
      </w:r>
      <w:r>
        <w:rPr>
          <w:rFonts w:eastAsia="仿宋_GB2312" w:cs="仿宋_GB2312" w:hint="eastAsia"/>
          <w:color w:val="000000"/>
          <w:sz w:val="32"/>
          <w:szCs w:val="32"/>
        </w:rPr>
        <w:t>-</w:t>
      </w:r>
      <w:r>
        <w:rPr>
          <w:rFonts w:eastAsia="仿宋_GB2312" w:cs="仿宋_GB2312" w:hint="eastAsia"/>
          <w:color w:val="000000"/>
          <w:sz w:val="32"/>
          <w:szCs w:val="32"/>
        </w:rPr>
        <w:t>社保</w:t>
      </w:r>
      <w:r>
        <w:rPr>
          <w:rFonts w:eastAsia="仿宋_GB2312" w:cs="仿宋_GB2312" w:hint="eastAsia"/>
          <w:color w:val="000000"/>
          <w:sz w:val="32"/>
          <w:szCs w:val="32"/>
        </w:rPr>
        <w:t>-</w:t>
      </w:r>
      <w:r>
        <w:rPr>
          <w:rFonts w:eastAsia="仿宋_GB2312" w:cs="仿宋_GB2312" w:hint="eastAsia"/>
          <w:color w:val="000000"/>
          <w:sz w:val="32"/>
          <w:szCs w:val="32"/>
        </w:rPr>
        <w:t>居民医保缴费</w:t>
      </w:r>
      <w:r>
        <w:rPr>
          <w:rFonts w:eastAsia="仿宋_GB2312" w:cs="仿宋_GB2312" w:hint="eastAsia"/>
          <w:color w:val="000000"/>
          <w:sz w:val="32"/>
          <w:szCs w:val="32"/>
        </w:rPr>
        <w:t>”功能</w:t>
      </w:r>
      <w:r>
        <w:rPr>
          <w:rFonts w:eastAsia="仿宋_GB2312" w:cs="仿宋_GB2312" w:hint="eastAsia"/>
          <w:color w:val="000000"/>
          <w:sz w:val="32"/>
          <w:szCs w:val="32"/>
        </w:rPr>
        <w:t>，</w:t>
      </w:r>
      <w:r>
        <w:rPr>
          <w:rFonts w:eastAsia="仿宋_GB2312" w:cs="仿宋_GB2312" w:hint="eastAsia"/>
          <w:color w:val="000000"/>
          <w:sz w:val="32"/>
          <w:szCs w:val="32"/>
        </w:rPr>
        <w:t>为本人或他人</w:t>
      </w:r>
      <w:r>
        <w:rPr>
          <w:rFonts w:eastAsia="仿宋_GB2312" w:cs="仿宋_GB2312" w:hint="eastAsia"/>
          <w:color w:val="000000"/>
          <w:sz w:val="32"/>
          <w:szCs w:val="32"/>
        </w:rPr>
        <w:t>自助缴费。</w:t>
      </w:r>
    </w:p>
    <w:p w:rsidR="00B45CEC" w:rsidRDefault="00264383">
      <w:pPr>
        <w:tabs>
          <w:tab w:val="left" w:pos="3157"/>
        </w:tabs>
        <w:adjustRightInd w:val="0"/>
        <w:spacing w:line="578" w:lineRule="exact"/>
        <w:rPr>
          <w:rFonts w:eastAsia="仿宋_GB2312" w:cs="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4</w:t>
      </w:r>
      <w:r>
        <w:rPr>
          <w:rFonts w:eastAsia="仿宋_GB2312" w:cs="仿宋_GB2312"/>
          <w:color w:val="000000"/>
          <w:sz w:val="32"/>
          <w:szCs w:val="32"/>
        </w:rPr>
        <w:t>.</w:t>
      </w:r>
      <w:r>
        <w:rPr>
          <w:rFonts w:eastAsia="仿宋_GB2312" w:cs="仿宋_GB2312" w:hint="eastAsia"/>
          <w:color w:val="000000"/>
          <w:sz w:val="32"/>
          <w:szCs w:val="32"/>
        </w:rPr>
        <w:t>扫码缴费：</w:t>
      </w:r>
      <w:r>
        <w:rPr>
          <w:rFonts w:eastAsia="仿宋_GB2312" w:cs="仿宋_GB2312" w:hint="eastAsia"/>
          <w:color w:val="000000"/>
          <w:sz w:val="32"/>
          <w:szCs w:val="32"/>
        </w:rPr>
        <w:t>通过扫描</w:t>
      </w:r>
      <w:r>
        <w:rPr>
          <w:rFonts w:eastAsia="仿宋_GB2312" w:cs="仿宋_GB2312" w:hint="eastAsia"/>
          <w:color w:val="000000"/>
          <w:sz w:val="32"/>
          <w:szCs w:val="32"/>
        </w:rPr>
        <w:t>“社保</w:t>
      </w:r>
      <w:r>
        <w:rPr>
          <w:rFonts w:eastAsia="仿宋_GB2312" w:cs="仿宋_GB2312" w:hint="eastAsia"/>
          <w:color w:val="000000"/>
          <w:sz w:val="32"/>
          <w:szCs w:val="32"/>
        </w:rPr>
        <w:t>云缴费</w:t>
      </w:r>
      <w:r>
        <w:rPr>
          <w:rFonts w:eastAsia="仿宋_GB2312" w:cs="仿宋_GB2312" w:hint="eastAsia"/>
          <w:color w:val="000000"/>
          <w:sz w:val="32"/>
          <w:szCs w:val="32"/>
        </w:rPr>
        <w:t>”</w:t>
      </w:r>
      <w:r>
        <w:rPr>
          <w:rFonts w:eastAsia="仿宋_GB2312" w:cs="仿宋_GB2312" w:hint="eastAsia"/>
          <w:color w:val="000000"/>
          <w:sz w:val="32"/>
          <w:szCs w:val="32"/>
        </w:rPr>
        <w:t>二维码，</w:t>
      </w:r>
      <w:r>
        <w:rPr>
          <w:rFonts w:eastAsia="仿宋_GB2312" w:cs="仿宋_GB2312" w:hint="eastAsia"/>
          <w:color w:val="000000"/>
          <w:sz w:val="32"/>
          <w:szCs w:val="32"/>
        </w:rPr>
        <w:t>选择“天津市城乡居民医疗保险”功能，为本人或他人</w:t>
      </w:r>
      <w:r>
        <w:rPr>
          <w:rFonts w:eastAsia="仿宋_GB2312" w:cs="仿宋_GB2312" w:hint="eastAsia"/>
          <w:color w:val="000000"/>
          <w:sz w:val="32"/>
          <w:szCs w:val="32"/>
        </w:rPr>
        <w:t>自助缴费</w:t>
      </w:r>
      <w:r>
        <w:rPr>
          <w:rFonts w:eastAsia="仿宋_GB2312" w:cs="仿宋_GB2312" w:hint="eastAsia"/>
          <w:color w:val="000000"/>
          <w:sz w:val="32"/>
          <w:szCs w:val="32"/>
        </w:rPr>
        <w:t>；二维码如下图</w:t>
      </w:r>
      <w:r>
        <w:rPr>
          <w:rFonts w:eastAsia="仿宋_GB2312" w:cs="仿宋_GB2312" w:hint="eastAsia"/>
          <w:color w:val="000000"/>
          <w:sz w:val="32"/>
          <w:szCs w:val="32"/>
        </w:rPr>
        <w:t>所示。</w:t>
      </w:r>
    </w:p>
    <w:p w:rsidR="00B45CEC" w:rsidRDefault="00264383">
      <w:pPr>
        <w:tabs>
          <w:tab w:val="left" w:pos="3157"/>
        </w:tabs>
        <w:adjustRightInd w:val="0"/>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5</w:t>
      </w:r>
      <w:r>
        <w:rPr>
          <w:rFonts w:eastAsia="仿宋_GB2312" w:cs="仿宋_GB2312"/>
          <w:color w:val="000000"/>
          <w:sz w:val="32"/>
          <w:szCs w:val="32"/>
        </w:rPr>
        <w:t>.</w:t>
      </w:r>
      <w:r>
        <w:rPr>
          <w:rFonts w:eastAsia="仿宋_GB2312" w:cs="仿宋_GB2312" w:hint="eastAsia"/>
          <w:color w:val="000000"/>
          <w:sz w:val="32"/>
          <w:szCs w:val="32"/>
        </w:rPr>
        <w:t>办税服务厅缴费：缴费人前往办税服务厅，通过现金或使用智能</w:t>
      </w:r>
      <w:r>
        <w:rPr>
          <w:rFonts w:eastAsia="仿宋_GB2312" w:cs="仿宋_GB2312" w:hint="eastAsia"/>
          <w:color w:val="000000"/>
          <w:sz w:val="32"/>
          <w:szCs w:val="32"/>
        </w:rPr>
        <w:t>POS</w:t>
      </w:r>
      <w:r>
        <w:rPr>
          <w:rFonts w:eastAsia="仿宋_GB2312" w:cs="仿宋_GB2312" w:hint="eastAsia"/>
          <w:color w:val="000000"/>
          <w:sz w:val="32"/>
          <w:szCs w:val="32"/>
        </w:rPr>
        <w:t>机缴费。</w:t>
      </w:r>
    </w:p>
    <w:p w:rsidR="00B45CEC" w:rsidRDefault="00264383">
      <w:pPr>
        <w:tabs>
          <w:tab w:val="left" w:pos="3157"/>
        </w:tabs>
        <w:adjustRightInd w:val="0"/>
        <w:spacing w:line="578" w:lineRule="exact"/>
        <w:ind w:firstLine="640"/>
        <w:rPr>
          <w:rFonts w:eastAsia="仿宋_GB2312" w:cs="仿宋_GB2312"/>
          <w:color w:val="000000"/>
          <w:sz w:val="32"/>
          <w:szCs w:val="32"/>
        </w:rPr>
      </w:pPr>
      <w:r>
        <w:rPr>
          <w:rFonts w:eastAsia="仿宋_GB2312" w:cs="仿宋_GB2312" w:hint="eastAsia"/>
          <w:color w:val="000000"/>
          <w:sz w:val="32"/>
          <w:szCs w:val="32"/>
        </w:rPr>
        <w:t>6</w:t>
      </w:r>
      <w:r>
        <w:rPr>
          <w:rFonts w:eastAsia="仿宋_GB2312" w:cs="仿宋_GB2312"/>
          <w:color w:val="000000"/>
          <w:sz w:val="32"/>
          <w:szCs w:val="32"/>
        </w:rPr>
        <w:t>.</w:t>
      </w:r>
      <w:r>
        <w:rPr>
          <w:rFonts w:eastAsia="仿宋_GB2312" w:cs="仿宋_GB2312" w:hint="eastAsia"/>
          <w:color w:val="000000"/>
          <w:sz w:val="32"/>
          <w:szCs w:val="32"/>
        </w:rPr>
        <w:t>银联缴费：缴费人通过银联</w:t>
      </w:r>
      <w:r>
        <w:rPr>
          <w:rFonts w:eastAsia="仿宋_GB2312" w:cs="仿宋_GB2312" w:hint="eastAsia"/>
          <w:color w:val="000000"/>
          <w:sz w:val="32"/>
          <w:szCs w:val="32"/>
        </w:rPr>
        <w:t>“</w:t>
      </w:r>
      <w:r>
        <w:rPr>
          <w:rFonts w:eastAsia="仿宋_GB2312" w:cs="仿宋_GB2312" w:hint="eastAsia"/>
          <w:color w:val="000000"/>
          <w:sz w:val="32"/>
          <w:szCs w:val="32"/>
        </w:rPr>
        <w:t>云闪付”手机</w:t>
      </w:r>
      <w:r>
        <w:rPr>
          <w:rFonts w:eastAsia="仿宋_GB2312" w:cs="仿宋_GB2312" w:hint="eastAsia"/>
          <w:color w:val="000000"/>
          <w:sz w:val="32"/>
          <w:szCs w:val="32"/>
        </w:rPr>
        <w:t>APP</w:t>
      </w:r>
      <w:r>
        <w:rPr>
          <w:rFonts w:eastAsia="仿宋_GB2312" w:cs="仿宋_GB2312" w:hint="eastAsia"/>
          <w:color w:val="000000"/>
          <w:sz w:val="32"/>
          <w:szCs w:val="32"/>
        </w:rPr>
        <w:t>的居民医保缴费模块</w:t>
      </w:r>
      <w:r>
        <w:rPr>
          <w:rFonts w:eastAsia="仿宋_GB2312" w:cs="仿宋_GB2312" w:hint="eastAsia"/>
          <w:color w:val="000000"/>
          <w:sz w:val="32"/>
          <w:szCs w:val="32"/>
        </w:rPr>
        <w:t>，选择“城市服务</w:t>
      </w:r>
      <w:r>
        <w:rPr>
          <w:rFonts w:eastAsia="仿宋_GB2312" w:cs="仿宋_GB2312" w:hint="eastAsia"/>
          <w:color w:val="000000"/>
          <w:sz w:val="32"/>
          <w:szCs w:val="32"/>
        </w:rPr>
        <w:t>-</w:t>
      </w:r>
      <w:r>
        <w:rPr>
          <w:rFonts w:eastAsia="仿宋_GB2312" w:cs="仿宋_GB2312" w:hint="eastAsia"/>
          <w:color w:val="000000"/>
          <w:sz w:val="32"/>
          <w:szCs w:val="32"/>
        </w:rPr>
        <w:t>更多</w:t>
      </w:r>
      <w:r>
        <w:rPr>
          <w:rFonts w:eastAsia="仿宋_GB2312" w:cs="仿宋_GB2312" w:hint="eastAsia"/>
          <w:color w:val="000000"/>
          <w:sz w:val="32"/>
          <w:szCs w:val="32"/>
        </w:rPr>
        <w:t>-</w:t>
      </w:r>
      <w:r>
        <w:rPr>
          <w:rFonts w:eastAsia="仿宋_GB2312" w:cs="仿宋_GB2312" w:hint="eastAsia"/>
          <w:color w:val="000000"/>
          <w:sz w:val="32"/>
          <w:szCs w:val="32"/>
        </w:rPr>
        <w:t>社保缴费</w:t>
      </w:r>
      <w:r>
        <w:rPr>
          <w:rFonts w:eastAsia="仿宋_GB2312" w:cs="仿宋_GB2312" w:hint="eastAsia"/>
          <w:color w:val="000000"/>
          <w:sz w:val="32"/>
          <w:szCs w:val="32"/>
        </w:rPr>
        <w:t>-</w:t>
      </w:r>
      <w:r>
        <w:rPr>
          <w:rFonts w:eastAsia="仿宋_GB2312" w:cs="仿宋_GB2312" w:hint="eastAsia"/>
          <w:color w:val="000000"/>
          <w:sz w:val="32"/>
          <w:szCs w:val="32"/>
        </w:rPr>
        <w:t>城乡居民社保缴费</w:t>
      </w:r>
      <w:r>
        <w:rPr>
          <w:rFonts w:eastAsia="仿宋_GB2312" w:cs="仿宋_GB2312" w:hint="eastAsia"/>
          <w:color w:val="000000"/>
          <w:sz w:val="32"/>
          <w:szCs w:val="32"/>
        </w:rPr>
        <w:t>”功能，</w:t>
      </w:r>
      <w:r>
        <w:rPr>
          <w:rFonts w:eastAsia="仿宋_GB2312" w:cs="仿宋_GB2312" w:hint="eastAsia"/>
          <w:color w:val="000000"/>
          <w:sz w:val="32"/>
          <w:szCs w:val="32"/>
        </w:rPr>
        <w:t>选择缴费年份为</w:t>
      </w:r>
      <w:r>
        <w:rPr>
          <w:rFonts w:eastAsia="仿宋_GB2312" w:cs="仿宋_GB2312" w:hint="eastAsia"/>
          <w:color w:val="000000"/>
          <w:sz w:val="32"/>
          <w:szCs w:val="32"/>
        </w:rPr>
        <w:t>2026</w:t>
      </w:r>
      <w:r>
        <w:rPr>
          <w:rFonts w:eastAsia="仿宋_GB2312" w:cs="仿宋_GB2312" w:hint="eastAsia"/>
          <w:color w:val="000000"/>
          <w:sz w:val="32"/>
          <w:szCs w:val="32"/>
        </w:rPr>
        <w:t>年</w:t>
      </w:r>
      <w:r>
        <w:rPr>
          <w:rFonts w:eastAsia="仿宋_GB2312" w:cs="仿宋_GB2312" w:hint="eastAsia"/>
          <w:color w:val="000000"/>
          <w:sz w:val="32"/>
          <w:szCs w:val="32"/>
        </w:rPr>
        <w:t>，为本人或他人</w:t>
      </w:r>
      <w:r>
        <w:rPr>
          <w:rFonts w:eastAsia="仿宋_GB2312" w:cs="仿宋_GB2312" w:hint="eastAsia"/>
          <w:color w:val="000000"/>
          <w:sz w:val="32"/>
          <w:szCs w:val="32"/>
        </w:rPr>
        <w:t>自助缴费。</w:t>
      </w:r>
    </w:p>
    <w:p w:rsidR="00B45CEC" w:rsidRDefault="00264383">
      <w:pPr>
        <w:tabs>
          <w:tab w:val="left" w:pos="3157"/>
        </w:tabs>
        <w:adjustRightInd w:val="0"/>
        <w:spacing w:line="578" w:lineRule="exact"/>
        <w:ind w:firstLine="640"/>
        <w:rPr>
          <w:rFonts w:eastAsia="仿宋_GB2312" w:cs="仿宋_GB2312"/>
          <w:color w:val="000000"/>
          <w:sz w:val="32"/>
          <w:szCs w:val="32"/>
        </w:rPr>
      </w:pPr>
      <w:r>
        <w:rPr>
          <w:rFonts w:eastAsia="仿宋_GB2312" w:cs="仿宋_GB2312" w:hint="eastAsia"/>
          <w:color w:val="000000"/>
          <w:sz w:val="32"/>
          <w:szCs w:val="32"/>
        </w:rPr>
        <w:t>7.</w:t>
      </w:r>
      <w:r>
        <w:rPr>
          <w:rFonts w:eastAsia="仿宋_GB2312" w:cs="仿宋_GB2312" w:hint="eastAsia"/>
          <w:color w:val="000000"/>
          <w:sz w:val="32"/>
          <w:szCs w:val="32"/>
        </w:rPr>
        <w:t>个人账户代扣：</w:t>
      </w:r>
      <w:r>
        <w:rPr>
          <w:rFonts w:eastAsia="仿宋_GB2312" w:hint="eastAsia"/>
          <w:sz w:val="32"/>
        </w:rPr>
        <w:t>本市职工医保个人账户共济范围由父母、配偶、子女扩大到近亲属（父母、配偶、子女、兄弟姐妹、祖父母、外祖父母、孙子女、外孙子女）。</w:t>
      </w:r>
      <w:r>
        <w:rPr>
          <w:rFonts w:eastAsia="仿宋_GB2312" w:cs="仿宋_GB2312" w:hint="eastAsia"/>
          <w:color w:val="000000"/>
          <w:sz w:val="32"/>
          <w:szCs w:val="32"/>
        </w:rPr>
        <w:t>参保人绑定本市参保的近亲属后，</w:t>
      </w:r>
      <w:r>
        <w:rPr>
          <w:rFonts w:eastAsia="仿宋_GB2312" w:cs="仿宋_GB2312" w:hint="eastAsia"/>
          <w:color w:val="000000"/>
          <w:sz w:val="32"/>
          <w:szCs w:val="32"/>
        </w:rPr>
        <w:t>可选择“津医保”</w:t>
      </w:r>
      <w:r>
        <w:rPr>
          <w:rFonts w:eastAsia="仿宋_GB2312" w:cs="仿宋_GB2312" w:hint="eastAsia"/>
          <w:color w:val="000000"/>
          <w:sz w:val="32"/>
          <w:szCs w:val="32"/>
        </w:rPr>
        <w:t>APP</w:t>
      </w:r>
      <w:r>
        <w:rPr>
          <w:rFonts w:eastAsia="仿宋_GB2312" w:cs="仿宋_GB2312" w:hint="eastAsia"/>
          <w:color w:val="000000"/>
          <w:sz w:val="32"/>
          <w:szCs w:val="32"/>
        </w:rPr>
        <w:t>中“城乡居民个账代扣”功能，利用职工医保个人账户共济实现为近亲属代缴城乡居民医保。</w:t>
      </w:r>
    </w:p>
    <w:p w:rsidR="00B45CEC" w:rsidRDefault="00B45CEC">
      <w:pPr>
        <w:tabs>
          <w:tab w:val="left" w:pos="3157"/>
        </w:tabs>
        <w:adjustRightInd w:val="0"/>
        <w:spacing w:line="580" w:lineRule="exact"/>
        <w:rPr>
          <w:rFonts w:eastAsia="黑体" w:cs="黑体"/>
          <w:color w:val="000000"/>
          <w:sz w:val="32"/>
          <w:szCs w:val="3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252"/>
      </w:tblGrid>
      <w:tr w:rsidR="00B45CEC">
        <w:trPr>
          <w:jc w:val="center"/>
        </w:trPr>
        <w:tc>
          <w:tcPr>
            <w:tcW w:w="4252" w:type="dxa"/>
            <w:tcBorders>
              <w:top w:val="nil"/>
              <w:left w:val="nil"/>
              <w:bottom w:val="nil"/>
              <w:right w:val="nil"/>
            </w:tcBorders>
            <w:vAlign w:val="center"/>
          </w:tcPr>
          <w:p w:rsidR="00B45CEC" w:rsidRDefault="00264383">
            <w:pPr>
              <w:tabs>
                <w:tab w:val="left" w:pos="3157"/>
              </w:tabs>
              <w:adjustRightInd w:val="0"/>
              <w:spacing w:line="580" w:lineRule="exact"/>
              <w:jc w:val="center"/>
              <w:rPr>
                <w:rFonts w:eastAsia="仿宋_GB2312" w:cs="仿宋_GB2312"/>
                <w:color w:val="000000"/>
                <w:sz w:val="32"/>
                <w:szCs w:val="32"/>
              </w:rPr>
            </w:pPr>
            <w:r>
              <w:rPr>
                <w:rFonts w:eastAsia="仿宋_GB2312" w:cs="仿宋_GB2312" w:hint="eastAsia"/>
                <w:noProof/>
                <w:color w:val="000000"/>
                <w:sz w:val="32"/>
                <w:szCs w:val="32"/>
              </w:rPr>
              <w:drawing>
                <wp:anchor distT="0" distB="0" distL="114300" distR="114300" simplePos="0" relativeHeight="251672576" behindDoc="0" locked="0" layoutInCell="1" allowOverlap="1">
                  <wp:simplePos x="0" y="0"/>
                  <wp:positionH relativeFrom="column">
                    <wp:posOffset>382270</wp:posOffset>
                  </wp:positionH>
                  <wp:positionV relativeFrom="paragraph">
                    <wp:posOffset>-1503680</wp:posOffset>
                  </wp:positionV>
                  <wp:extent cx="1798320" cy="1798320"/>
                  <wp:effectExtent l="0" t="0" r="11430" b="11430"/>
                  <wp:wrapSquare wrapText="bothSides"/>
                  <wp:docPr id="1" name="图片 8" descr="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gd"/>
                          <pic:cNvPicPr>
                            <a:picLocks noChangeAspect="1"/>
                          </pic:cNvPicPr>
                        </pic:nvPicPr>
                        <pic:blipFill>
                          <a:blip r:embed="rId8"/>
                          <a:stretch>
                            <a:fillRect/>
                          </a:stretch>
                        </pic:blipFill>
                        <pic:spPr>
                          <a:xfrm>
                            <a:off x="0" y="0"/>
                            <a:ext cx="1798320" cy="1798320"/>
                          </a:xfrm>
                          <a:prstGeom prst="rect">
                            <a:avLst/>
                          </a:prstGeom>
                          <a:noFill/>
                          <a:ln>
                            <a:noFill/>
                          </a:ln>
                        </pic:spPr>
                      </pic:pic>
                    </a:graphicData>
                  </a:graphic>
                </wp:anchor>
              </w:drawing>
            </w:r>
          </w:p>
        </w:tc>
        <w:tc>
          <w:tcPr>
            <w:tcW w:w="4252" w:type="dxa"/>
            <w:tcBorders>
              <w:top w:val="nil"/>
              <w:left w:val="nil"/>
              <w:bottom w:val="nil"/>
              <w:right w:val="nil"/>
            </w:tcBorders>
            <w:vAlign w:val="center"/>
          </w:tcPr>
          <w:p w:rsidR="00B45CEC" w:rsidRDefault="00264383">
            <w:pPr>
              <w:tabs>
                <w:tab w:val="left" w:pos="3157"/>
              </w:tabs>
              <w:adjustRightInd w:val="0"/>
              <w:spacing w:line="580" w:lineRule="exact"/>
              <w:jc w:val="center"/>
              <w:rPr>
                <w:rFonts w:eastAsia="仿宋_GB2312" w:cs="仿宋_GB2312"/>
                <w:color w:val="000000"/>
                <w:sz w:val="32"/>
                <w:szCs w:val="32"/>
              </w:rPr>
            </w:pPr>
            <w:r>
              <w:rPr>
                <w:rFonts w:eastAsia="仿宋_GB2312" w:cs="仿宋_GB2312" w:hint="eastAsia"/>
                <w:noProof/>
                <w:color w:val="000000"/>
                <w:sz w:val="32"/>
                <w:szCs w:val="32"/>
              </w:rPr>
              <w:drawing>
                <wp:anchor distT="0" distB="0" distL="114300" distR="114300" simplePos="0" relativeHeight="251673600" behindDoc="0" locked="0" layoutInCell="1" allowOverlap="1">
                  <wp:simplePos x="0" y="0"/>
                  <wp:positionH relativeFrom="column">
                    <wp:posOffset>382270</wp:posOffset>
                  </wp:positionH>
                  <wp:positionV relativeFrom="paragraph">
                    <wp:posOffset>80010</wp:posOffset>
                  </wp:positionV>
                  <wp:extent cx="1798320" cy="1664970"/>
                  <wp:effectExtent l="0" t="0" r="11430" b="11430"/>
                  <wp:wrapSquare wrapText="bothSides"/>
                  <wp:docPr id="6" name="图片 9" descr="_cgi-bin_mmwebwx-bin_webwxgetmsgimg__&amp;MsgID=1670873465241843099&amp;skey=@crypt_63a0be94_bce1664bc600bae02aa0ca0ad0f9d967&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_cgi-bin_mmwebwx-bin_webwxgetmsgimg__&amp;MsgID=1670873465241843099&amp;skey=@crypt_63a0be94_bce1664bc600bae02aa0ca0ad0f9d967&amp;mmweb_appid=wx_webfilehelper"/>
                          <pic:cNvPicPr>
                            <a:picLocks noChangeAspect="1"/>
                          </pic:cNvPicPr>
                        </pic:nvPicPr>
                        <pic:blipFill>
                          <a:blip r:embed="rId9"/>
                          <a:stretch>
                            <a:fillRect/>
                          </a:stretch>
                        </pic:blipFill>
                        <pic:spPr>
                          <a:xfrm>
                            <a:off x="0" y="0"/>
                            <a:ext cx="1798320" cy="1664970"/>
                          </a:xfrm>
                          <a:prstGeom prst="rect">
                            <a:avLst/>
                          </a:prstGeom>
                          <a:noFill/>
                          <a:ln>
                            <a:noFill/>
                          </a:ln>
                        </pic:spPr>
                      </pic:pic>
                    </a:graphicData>
                  </a:graphic>
                </wp:anchor>
              </w:drawing>
            </w:r>
          </w:p>
        </w:tc>
      </w:tr>
    </w:tbl>
    <w:p w:rsidR="00B45CEC" w:rsidRDefault="00B45CEC">
      <w:pPr>
        <w:pStyle w:val="a0"/>
      </w:pPr>
    </w:p>
    <w:p w:rsidR="00B45CEC" w:rsidRDefault="00264383">
      <w:pPr>
        <w:tabs>
          <w:tab w:val="left" w:pos="3157"/>
        </w:tabs>
        <w:adjustRightInd w:val="0"/>
        <w:spacing w:line="578" w:lineRule="exact"/>
        <w:ind w:firstLineChars="205" w:firstLine="656"/>
        <w:rPr>
          <w:rFonts w:eastAsia="楷体_GB2312"/>
          <w:color w:val="000000"/>
          <w:sz w:val="32"/>
          <w:szCs w:val="32"/>
        </w:rPr>
      </w:pPr>
      <w:r>
        <w:rPr>
          <w:rFonts w:eastAsia="黑体" w:cs="黑体" w:hint="eastAsia"/>
          <w:color w:val="000000"/>
          <w:sz w:val="32"/>
          <w:szCs w:val="32"/>
        </w:rPr>
        <w:lastRenderedPageBreak/>
        <w:t>六、信息变更</w:t>
      </w:r>
    </w:p>
    <w:p w:rsidR="00B45CEC" w:rsidRDefault="00264383">
      <w:pPr>
        <w:pStyle w:val="2"/>
        <w:keepNext w:val="0"/>
        <w:numPr>
          <w:ilvl w:val="0"/>
          <w:numId w:val="0"/>
        </w:numPr>
        <w:adjustRightInd w:val="0"/>
        <w:spacing w:line="578" w:lineRule="exact"/>
        <w:ind w:firstLineChars="200" w:firstLine="640"/>
        <w:rPr>
          <w:rFonts w:ascii="Times New Roman" w:eastAsia="仿宋_GB2312" w:hAnsi="Times New Roman"/>
          <w:kern w:val="2"/>
        </w:rPr>
      </w:pPr>
      <w:r>
        <w:rPr>
          <w:rFonts w:ascii="Times New Roman" w:eastAsia="楷体" w:hAnsi="Times New Roman" w:cs="楷体" w:hint="eastAsia"/>
          <w:kern w:val="2"/>
        </w:rPr>
        <w:t>（一）参保</w:t>
      </w:r>
      <w:r>
        <w:rPr>
          <w:rFonts w:ascii="Times New Roman" w:eastAsia="楷体" w:hAnsi="Times New Roman" w:cs="楷体" w:hint="eastAsia"/>
          <w:kern w:val="2"/>
        </w:rPr>
        <w:t>人员基础信息</w:t>
      </w:r>
      <w:r>
        <w:rPr>
          <w:rFonts w:ascii="Times New Roman" w:eastAsia="楷体" w:hAnsi="Times New Roman" w:cs="楷体" w:hint="eastAsia"/>
          <w:kern w:val="2"/>
        </w:rPr>
        <w:t>变更（</w:t>
      </w:r>
      <w:r>
        <w:rPr>
          <w:rFonts w:ascii="Times New Roman" w:eastAsia="楷体" w:hAnsi="Times New Roman" w:cs="楷体" w:hint="eastAsia"/>
        </w:rPr>
        <w:t>包含手机号码、户口性质、居住地地址等</w:t>
      </w:r>
      <w:r>
        <w:rPr>
          <w:rFonts w:ascii="Times New Roman" w:eastAsia="楷体" w:hAnsi="Times New Roman" w:cs="楷体" w:hint="eastAsia"/>
          <w:kern w:val="2"/>
        </w:rPr>
        <w:t>）。</w:t>
      </w:r>
      <w:r>
        <w:rPr>
          <w:rFonts w:ascii="Times New Roman" w:eastAsia="仿宋_GB2312" w:hAnsi="Times New Roman"/>
          <w:kern w:val="2"/>
        </w:rPr>
        <w:t>参保</w:t>
      </w:r>
      <w:r>
        <w:rPr>
          <w:rFonts w:ascii="Times New Roman" w:eastAsia="仿宋_GB2312" w:hAnsi="Times New Roman"/>
          <w:kern w:val="2"/>
        </w:rPr>
        <w:t>人员基础</w:t>
      </w:r>
      <w:r>
        <w:rPr>
          <w:rFonts w:ascii="Times New Roman" w:eastAsia="仿宋_GB2312" w:hAnsi="Times New Roman"/>
          <w:kern w:val="2"/>
        </w:rPr>
        <w:t>信息发生变更时，</w:t>
      </w:r>
      <w:r>
        <w:rPr>
          <w:rFonts w:ascii="Times New Roman" w:eastAsia="仿宋_GB2312" w:hAnsi="Times New Roman"/>
          <w:kern w:val="2"/>
        </w:rPr>
        <w:t>医保</w:t>
      </w:r>
      <w:r>
        <w:rPr>
          <w:rFonts w:ascii="Times New Roman" w:eastAsia="仿宋_GB2312" w:hAnsi="Times New Roman"/>
          <w:kern w:val="2"/>
        </w:rPr>
        <w:t>经办机构、</w:t>
      </w:r>
      <w:r>
        <w:rPr>
          <w:rFonts w:ascii="Times New Roman" w:eastAsia="仿宋_GB2312" w:hAnsi="Times New Roman"/>
        </w:rPr>
        <w:t>街</w:t>
      </w:r>
      <w:r>
        <w:rPr>
          <w:rFonts w:ascii="Times New Roman" w:eastAsia="仿宋_GB2312" w:hAnsi="Times New Roman"/>
        </w:rPr>
        <w:t>（</w:t>
      </w:r>
      <w:r>
        <w:rPr>
          <w:rFonts w:ascii="Times New Roman" w:eastAsia="仿宋_GB2312" w:hAnsi="Times New Roman"/>
        </w:rPr>
        <w:t>镇</w:t>
      </w:r>
      <w:r>
        <w:rPr>
          <w:rFonts w:ascii="Times New Roman" w:eastAsia="仿宋_GB2312" w:hAnsi="Times New Roman"/>
        </w:rPr>
        <w:t>）</w:t>
      </w:r>
      <w:r>
        <w:rPr>
          <w:rFonts w:ascii="Times New Roman" w:eastAsia="仿宋_GB2312" w:hAnsi="Times New Roman"/>
        </w:rPr>
        <w:t>综合服务机构</w:t>
      </w:r>
      <w:r>
        <w:rPr>
          <w:rFonts w:ascii="Times New Roman" w:eastAsia="仿宋_GB2312" w:hAnsi="Times New Roman" w:hint="eastAsia"/>
        </w:rPr>
        <w:t>实行全城通办，</w:t>
      </w:r>
      <w:r>
        <w:rPr>
          <w:rFonts w:ascii="Times New Roman" w:eastAsia="仿宋_GB2312" w:hAnsi="Times New Roman"/>
          <w:kern w:val="2"/>
        </w:rPr>
        <w:t>依据</w:t>
      </w:r>
      <w:r>
        <w:rPr>
          <w:rFonts w:ascii="Times New Roman" w:eastAsia="仿宋_GB2312" w:hAnsi="Times New Roman" w:hint="eastAsia"/>
          <w:kern w:val="2"/>
        </w:rPr>
        <w:t>参保人或代办人提供的</w:t>
      </w:r>
      <w:r>
        <w:rPr>
          <w:rFonts w:ascii="Times New Roman" w:eastAsia="仿宋_GB2312" w:hAnsi="Times New Roman"/>
          <w:kern w:val="2"/>
        </w:rPr>
        <w:t>相关凭证，办理变更登记</w:t>
      </w:r>
      <w:r>
        <w:rPr>
          <w:rFonts w:ascii="Times New Roman" w:eastAsia="仿宋_GB2312" w:hAnsi="Times New Roman" w:hint="eastAsia"/>
          <w:kern w:val="2"/>
        </w:rPr>
        <w:t>业务，变更后</w:t>
      </w:r>
      <w:r>
        <w:rPr>
          <w:rFonts w:ascii="Times New Roman" w:eastAsia="仿宋_GB2312" w:hAnsi="Times New Roman"/>
          <w:kern w:val="2"/>
        </w:rPr>
        <w:t>打印《综合业务处理单》</w:t>
      </w:r>
      <w:r>
        <w:rPr>
          <w:rFonts w:ascii="Times New Roman" w:eastAsia="仿宋_GB2312" w:hAnsi="Times New Roman" w:hint="eastAsia"/>
          <w:kern w:val="2"/>
        </w:rPr>
        <w:t>由参保人或代办人</w:t>
      </w:r>
      <w:r>
        <w:rPr>
          <w:rFonts w:ascii="Times New Roman" w:eastAsia="仿宋_GB2312" w:hAnsi="Times New Roman"/>
          <w:kern w:val="2"/>
        </w:rPr>
        <w:t>签字</w:t>
      </w:r>
      <w:r>
        <w:rPr>
          <w:rFonts w:ascii="Times New Roman" w:eastAsia="仿宋_GB2312" w:hAnsi="Times New Roman" w:hint="eastAsia"/>
          <w:kern w:val="2"/>
        </w:rPr>
        <w:t>确认</w:t>
      </w:r>
      <w:r>
        <w:rPr>
          <w:rFonts w:ascii="Times New Roman" w:eastAsia="仿宋_GB2312" w:hAnsi="Times New Roman"/>
          <w:kern w:val="2"/>
        </w:rPr>
        <w:t>。</w:t>
      </w:r>
    </w:p>
    <w:p w:rsidR="00B45CEC" w:rsidRDefault="00264383">
      <w:pPr>
        <w:tabs>
          <w:tab w:val="left" w:pos="3157"/>
        </w:tabs>
        <w:adjustRightInd w:val="0"/>
        <w:spacing w:line="578" w:lineRule="exact"/>
        <w:ind w:firstLineChars="205" w:firstLine="656"/>
      </w:pPr>
      <w:r>
        <w:rPr>
          <w:rFonts w:eastAsia="楷体" w:cs="楷体" w:hint="eastAsia"/>
          <w:sz w:val="32"/>
          <w:szCs w:val="32"/>
        </w:rPr>
        <w:t>（二）参保</w:t>
      </w:r>
      <w:r>
        <w:rPr>
          <w:rFonts w:eastAsia="楷体" w:cs="楷体" w:hint="eastAsia"/>
          <w:sz w:val="32"/>
          <w:szCs w:val="32"/>
        </w:rPr>
        <w:t>人员重要信息变更</w:t>
      </w:r>
      <w:r>
        <w:rPr>
          <w:rFonts w:eastAsia="楷体" w:cs="楷体" w:hint="eastAsia"/>
          <w:sz w:val="32"/>
          <w:szCs w:val="32"/>
        </w:rPr>
        <w:t>（</w:t>
      </w:r>
      <w:r>
        <w:rPr>
          <w:rFonts w:eastAsia="楷体" w:cs="楷体" w:hint="eastAsia"/>
          <w:sz w:val="32"/>
          <w:szCs w:val="32"/>
        </w:rPr>
        <w:t>包含证件号码、姓名、性别、出生年月等</w:t>
      </w:r>
      <w:r>
        <w:rPr>
          <w:rFonts w:eastAsia="楷体" w:cs="楷体" w:hint="eastAsia"/>
          <w:sz w:val="32"/>
          <w:szCs w:val="32"/>
        </w:rPr>
        <w:t>）。</w:t>
      </w:r>
      <w:r>
        <w:rPr>
          <w:rFonts w:eastAsia="仿宋_GB2312"/>
          <w:sz w:val="32"/>
          <w:szCs w:val="32"/>
        </w:rPr>
        <w:t>参保人员应在医保经办机构或街（镇）综合服务机构办理变更手续，</w:t>
      </w:r>
      <w:r>
        <w:rPr>
          <w:rFonts w:eastAsia="仿宋_GB2312"/>
          <w:sz w:val="32"/>
          <w:szCs w:val="32"/>
        </w:rPr>
        <w:t>变更时需同步调用国家公安部人员基础信息校验接口，验证是否符合校验规则</w:t>
      </w:r>
      <w:r>
        <w:rPr>
          <w:rFonts w:eastAsia="仿宋_GB2312"/>
          <w:sz w:val="32"/>
          <w:szCs w:val="32"/>
        </w:rPr>
        <w:t>。</w:t>
      </w:r>
    </w:p>
    <w:p w:rsidR="00B45CEC" w:rsidRDefault="00264383">
      <w:pPr>
        <w:tabs>
          <w:tab w:val="left" w:pos="3157"/>
        </w:tabs>
        <w:adjustRightInd w:val="0"/>
        <w:spacing w:line="578" w:lineRule="exact"/>
        <w:ind w:firstLineChars="205" w:firstLine="656"/>
        <w:rPr>
          <w:rFonts w:eastAsia="黑体" w:cs="黑体"/>
          <w:color w:val="000000"/>
          <w:sz w:val="32"/>
          <w:szCs w:val="32"/>
        </w:rPr>
      </w:pPr>
      <w:r>
        <w:rPr>
          <w:rFonts w:eastAsia="黑体" w:cs="黑体"/>
          <w:color w:val="000000"/>
          <w:sz w:val="32"/>
          <w:szCs w:val="32"/>
        </w:rPr>
        <w:t>七</w:t>
      </w:r>
      <w:r>
        <w:rPr>
          <w:rFonts w:eastAsia="黑体" w:cs="黑体" w:hint="eastAsia"/>
          <w:color w:val="000000"/>
          <w:sz w:val="32"/>
          <w:szCs w:val="32"/>
        </w:rPr>
        <w:t>、退费处理</w:t>
      </w:r>
    </w:p>
    <w:p w:rsidR="00B45CEC" w:rsidRDefault="00264383">
      <w:pPr>
        <w:adjustRightInd w:val="0"/>
        <w:spacing w:line="578" w:lineRule="exact"/>
        <w:ind w:firstLineChars="200" w:firstLine="640"/>
        <w:outlineLvl w:val="1"/>
        <w:rPr>
          <w:rFonts w:eastAsia="仿宋_GB2312"/>
          <w:sz w:val="32"/>
          <w:szCs w:val="32"/>
        </w:rPr>
      </w:pPr>
      <w:r>
        <w:rPr>
          <w:rFonts w:eastAsia="仿宋_GB2312"/>
          <w:sz w:val="32"/>
          <w:szCs w:val="32"/>
        </w:rPr>
        <w:t>符合以下退费范围的参保人，</w:t>
      </w:r>
      <w:r>
        <w:rPr>
          <w:rFonts w:eastAsia="仿宋_GB2312"/>
          <w:sz w:val="32"/>
          <w:szCs w:val="32"/>
        </w:rPr>
        <w:t>自主向税务部门发起退费申请，并传递相关信息流程办理退费。</w:t>
      </w:r>
    </w:p>
    <w:p w:rsidR="00B45CEC" w:rsidRDefault="00264383">
      <w:pPr>
        <w:tabs>
          <w:tab w:val="left" w:pos="3157"/>
        </w:tabs>
        <w:adjustRightInd w:val="0"/>
        <w:spacing w:line="578" w:lineRule="exact"/>
        <w:ind w:firstLineChars="205" w:firstLine="656"/>
        <w:rPr>
          <w:rFonts w:eastAsia="仿宋_GB2312"/>
          <w:sz w:val="32"/>
          <w:szCs w:val="32"/>
        </w:rPr>
      </w:pPr>
      <w:r>
        <w:rPr>
          <w:rFonts w:eastAsia="仿宋_GB2312"/>
          <w:sz w:val="32"/>
          <w:szCs w:val="32"/>
        </w:rPr>
        <w:t>（一）已缴纳下一年度居民医保费，</w:t>
      </w:r>
      <w:r>
        <w:rPr>
          <w:rFonts w:eastAsia="仿宋_GB2312"/>
          <w:sz w:val="32"/>
          <w:szCs w:val="32"/>
        </w:rPr>
        <w:t>在集中参保缴费期期间因死亡或个人原因主动申请</w:t>
      </w:r>
      <w:r>
        <w:rPr>
          <w:rFonts w:eastAsia="仿宋_GB2312"/>
          <w:sz w:val="32"/>
          <w:szCs w:val="32"/>
        </w:rPr>
        <w:t>办理</w:t>
      </w:r>
      <w:r>
        <w:rPr>
          <w:rFonts w:eastAsia="仿宋_GB2312"/>
          <w:sz w:val="32"/>
          <w:szCs w:val="32"/>
        </w:rPr>
        <w:t>下</w:t>
      </w:r>
      <w:r>
        <w:rPr>
          <w:rFonts w:eastAsia="仿宋_GB2312"/>
          <w:sz w:val="32"/>
          <w:szCs w:val="32"/>
        </w:rPr>
        <w:t>年度退费</w:t>
      </w:r>
      <w:r>
        <w:rPr>
          <w:rFonts w:eastAsia="仿宋_GB2312"/>
          <w:sz w:val="32"/>
          <w:szCs w:val="32"/>
        </w:rPr>
        <w:t>的</w:t>
      </w:r>
      <w:r>
        <w:rPr>
          <w:rFonts w:eastAsia="仿宋_GB2312"/>
          <w:sz w:val="32"/>
          <w:szCs w:val="32"/>
        </w:rPr>
        <w:t>；</w:t>
      </w:r>
    </w:p>
    <w:p w:rsidR="00B45CEC" w:rsidRDefault="00264383">
      <w:pPr>
        <w:tabs>
          <w:tab w:val="left" w:pos="3157"/>
        </w:tabs>
        <w:adjustRightInd w:val="0"/>
        <w:spacing w:line="578" w:lineRule="exact"/>
        <w:ind w:firstLineChars="205" w:firstLine="656"/>
        <w:rPr>
          <w:rFonts w:eastAsia="仿宋_GB2312"/>
          <w:sz w:val="32"/>
          <w:szCs w:val="32"/>
        </w:rPr>
      </w:pPr>
      <w:r>
        <w:rPr>
          <w:rFonts w:eastAsia="仿宋_GB2312"/>
          <w:sz w:val="32"/>
          <w:szCs w:val="32"/>
        </w:rPr>
        <w:t>（二）参保人在居民医保缴费后，在待遇享受期未开始前或因当年持续享受职工医保待遇而未享受居民医保的，可依申请为</w:t>
      </w:r>
      <w:r>
        <w:rPr>
          <w:rFonts w:eastAsia="仿宋_GB2312"/>
          <w:w w:val="102"/>
          <w:sz w:val="32"/>
          <w:szCs w:val="32"/>
        </w:rPr>
        <w:t>个人办理退费手续。待遇享受</w:t>
      </w:r>
      <w:r>
        <w:rPr>
          <w:rFonts w:eastAsia="仿宋_GB2312"/>
          <w:w w:val="102"/>
          <w:sz w:val="32"/>
          <w:szCs w:val="32"/>
        </w:rPr>
        <w:t>期</w:t>
      </w:r>
      <w:r>
        <w:rPr>
          <w:rFonts w:eastAsia="仿宋_GB2312"/>
          <w:w w:val="102"/>
          <w:sz w:val="32"/>
          <w:szCs w:val="32"/>
        </w:rPr>
        <w:t>开始后，原则上个人缴费不再退回</w:t>
      </w:r>
      <w:r>
        <w:rPr>
          <w:rFonts w:eastAsia="仿宋_GB2312"/>
          <w:w w:val="102"/>
          <w:sz w:val="32"/>
          <w:szCs w:val="32"/>
        </w:rPr>
        <w:t>；</w:t>
      </w:r>
    </w:p>
    <w:p w:rsidR="00B45CEC" w:rsidRDefault="00264383">
      <w:pPr>
        <w:tabs>
          <w:tab w:val="left" w:pos="3157"/>
        </w:tabs>
        <w:adjustRightInd w:val="0"/>
        <w:spacing w:line="578" w:lineRule="exact"/>
        <w:ind w:firstLineChars="205" w:firstLine="656"/>
        <w:rPr>
          <w:rFonts w:eastAsia="仿宋_GB2312"/>
          <w:sz w:val="32"/>
          <w:szCs w:val="32"/>
        </w:rPr>
      </w:pPr>
      <w:r>
        <w:rPr>
          <w:rFonts w:eastAsia="仿宋_GB2312"/>
          <w:sz w:val="32"/>
          <w:szCs w:val="32"/>
        </w:rPr>
        <w:t>（三）已通过医疗救助等渠道由政府按规定资助参保的救助对象，可在集中缴费期内按渠道向主管部门提出资助参保退费后，变更为更高缴费档次自主缴费；</w:t>
      </w:r>
    </w:p>
    <w:p w:rsidR="00B45CEC" w:rsidRDefault="00264383">
      <w:pPr>
        <w:tabs>
          <w:tab w:val="left" w:pos="3157"/>
        </w:tabs>
        <w:adjustRightInd w:val="0"/>
        <w:spacing w:line="578" w:lineRule="exact"/>
        <w:ind w:firstLineChars="205" w:firstLine="610"/>
        <w:rPr>
          <w:rFonts w:eastAsia="黑体"/>
          <w:color w:val="000000"/>
          <w:sz w:val="32"/>
          <w:szCs w:val="32"/>
        </w:rPr>
      </w:pPr>
      <w:r>
        <w:rPr>
          <w:rFonts w:eastAsia="仿宋_GB2312"/>
          <w:w w:val="93"/>
          <w:sz w:val="32"/>
          <w:szCs w:val="32"/>
        </w:rPr>
        <w:lastRenderedPageBreak/>
        <w:t>（四）</w:t>
      </w:r>
      <w:r>
        <w:rPr>
          <w:rFonts w:eastAsia="仿宋_GB2312" w:hint="eastAsia"/>
          <w:w w:val="93"/>
          <w:sz w:val="32"/>
          <w:szCs w:val="32"/>
        </w:rPr>
        <w:t>已在外省市</w:t>
      </w:r>
      <w:r>
        <w:rPr>
          <w:rFonts w:eastAsia="仿宋_GB2312"/>
          <w:w w:val="93"/>
          <w:sz w:val="32"/>
          <w:szCs w:val="32"/>
        </w:rPr>
        <w:t>参加</w:t>
      </w:r>
      <w:r>
        <w:rPr>
          <w:rFonts w:eastAsia="仿宋_GB2312" w:hint="eastAsia"/>
          <w:w w:val="93"/>
          <w:sz w:val="32"/>
          <w:szCs w:val="32"/>
        </w:rPr>
        <w:t>基本医疗保险造成本市整年度重复参保的，按照学籍地、常住地、户籍地优先原则办理退费</w:t>
      </w:r>
      <w:r>
        <w:rPr>
          <w:rFonts w:eastAsia="仿宋_GB2312"/>
          <w:w w:val="93"/>
          <w:sz w:val="32"/>
          <w:szCs w:val="32"/>
        </w:rPr>
        <w:t>。</w:t>
      </w:r>
    </w:p>
    <w:p w:rsidR="00B45CEC" w:rsidRDefault="00264383">
      <w:pPr>
        <w:adjustRightInd w:val="0"/>
        <w:spacing w:line="578" w:lineRule="exact"/>
        <w:ind w:firstLineChars="200" w:firstLine="640"/>
        <w:rPr>
          <w:rFonts w:eastAsia="黑体"/>
          <w:color w:val="000000"/>
          <w:sz w:val="32"/>
          <w:szCs w:val="32"/>
        </w:rPr>
      </w:pPr>
      <w:r>
        <w:rPr>
          <w:rFonts w:eastAsia="黑体"/>
          <w:color w:val="000000"/>
          <w:sz w:val="32"/>
          <w:szCs w:val="32"/>
        </w:rPr>
        <w:t>八、参保关系衔接</w:t>
      </w:r>
    </w:p>
    <w:p w:rsidR="00B45CEC" w:rsidRDefault="00264383">
      <w:pPr>
        <w:adjustRightInd w:val="0"/>
        <w:spacing w:line="578" w:lineRule="exact"/>
        <w:ind w:firstLineChars="200" w:firstLine="640"/>
        <w:rPr>
          <w:rFonts w:eastAsia="仿宋_GB2312" w:cs="仿宋_GB2312"/>
          <w:bCs/>
          <w:sz w:val="32"/>
          <w:szCs w:val="32"/>
          <w:lang w:bidi="ar"/>
        </w:rPr>
      </w:pPr>
      <w:r>
        <w:rPr>
          <w:rFonts w:eastAsia="仿宋_GB2312" w:cs="仿宋_GB2312"/>
          <w:color w:val="000000"/>
          <w:sz w:val="32"/>
          <w:szCs w:val="32"/>
        </w:rPr>
        <w:t>（一）</w:t>
      </w:r>
      <w:r>
        <w:rPr>
          <w:rFonts w:eastAsia="仿宋_GB2312" w:cs="仿宋_GB2312" w:hint="eastAsia"/>
          <w:color w:val="000000"/>
          <w:sz w:val="32"/>
          <w:szCs w:val="32"/>
        </w:rPr>
        <w:t>本市参保人</w:t>
      </w:r>
      <w:r>
        <w:rPr>
          <w:rFonts w:eastAsia="仿宋_GB2312" w:cs="仿宋_GB2312"/>
          <w:color w:val="000000"/>
          <w:sz w:val="32"/>
          <w:szCs w:val="32"/>
        </w:rPr>
        <w:t>，</w:t>
      </w:r>
      <w:r>
        <w:rPr>
          <w:rFonts w:eastAsia="仿宋_GB2312" w:cs="仿宋_GB2312" w:hint="eastAsia"/>
          <w:bCs/>
          <w:sz w:val="32"/>
          <w:szCs w:val="32"/>
          <w:lang w:bidi="ar"/>
        </w:rPr>
        <w:t>已参加当年度居民医保再次申请参加职工医保，参保人在办理职工医保参保登记手续时，信息系统同步暂停居民医保参保关系，实现即参即停</w:t>
      </w:r>
      <w:r>
        <w:rPr>
          <w:rFonts w:eastAsia="仿宋_GB2312" w:cs="仿宋_GB2312"/>
          <w:bCs/>
          <w:sz w:val="32"/>
          <w:szCs w:val="32"/>
          <w:lang w:bidi="ar"/>
        </w:rPr>
        <w:t>。</w:t>
      </w:r>
    </w:p>
    <w:p w:rsidR="00B45CEC" w:rsidRDefault="00264383">
      <w:pPr>
        <w:adjustRightInd w:val="0"/>
        <w:spacing w:line="578" w:lineRule="exact"/>
        <w:ind w:firstLineChars="200" w:firstLine="640"/>
        <w:rPr>
          <w:rFonts w:eastAsia="仿宋_GB2312"/>
          <w:bCs/>
          <w:sz w:val="32"/>
          <w:szCs w:val="32"/>
          <w:lang w:bidi="ar"/>
        </w:rPr>
      </w:pPr>
      <w:r>
        <w:rPr>
          <w:rFonts w:eastAsia="仿宋_GB2312"/>
          <w:bCs/>
          <w:sz w:val="32"/>
          <w:szCs w:val="32"/>
          <w:lang w:bidi="ar"/>
        </w:rPr>
        <w:t>（二）已参加本市</w:t>
      </w:r>
      <w:r>
        <w:rPr>
          <w:rFonts w:eastAsia="仿宋_GB2312" w:hint="eastAsia"/>
          <w:bCs/>
          <w:sz w:val="32"/>
          <w:szCs w:val="32"/>
          <w:lang w:bidi="ar"/>
        </w:rPr>
        <w:t>居民医保，在参加下一年度外省</w:t>
      </w:r>
      <w:r>
        <w:rPr>
          <w:rFonts w:eastAsia="仿宋_GB2312"/>
          <w:bCs/>
          <w:sz w:val="32"/>
          <w:szCs w:val="32"/>
          <w:lang w:bidi="ar"/>
        </w:rPr>
        <w:t>（</w:t>
      </w:r>
      <w:r>
        <w:rPr>
          <w:rFonts w:eastAsia="仿宋_GB2312" w:hint="eastAsia"/>
          <w:bCs/>
          <w:sz w:val="32"/>
          <w:szCs w:val="32"/>
          <w:lang w:bidi="ar"/>
        </w:rPr>
        <w:t>市</w:t>
      </w:r>
      <w:r>
        <w:rPr>
          <w:rFonts w:eastAsia="仿宋_GB2312"/>
          <w:bCs/>
          <w:sz w:val="32"/>
          <w:szCs w:val="32"/>
          <w:lang w:bidi="ar"/>
        </w:rPr>
        <w:t>）</w:t>
      </w:r>
      <w:r>
        <w:rPr>
          <w:rFonts w:eastAsia="仿宋_GB2312" w:hint="eastAsia"/>
          <w:bCs/>
          <w:sz w:val="32"/>
          <w:szCs w:val="32"/>
          <w:lang w:bidi="ar"/>
        </w:rPr>
        <w:t>居民医保时，无需暂停本年度参保关系</w:t>
      </w:r>
      <w:r>
        <w:rPr>
          <w:rFonts w:eastAsia="仿宋_GB2312"/>
          <w:bCs/>
          <w:sz w:val="32"/>
          <w:szCs w:val="32"/>
          <w:lang w:bidi="ar"/>
        </w:rPr>
        <w:t>，原则上不再办理同一年度内跨省（市）居民医保参保手续。</w:t>
      </w:r>
    </w:p>
    <w:p w:rsidR="00B45CEC" w:rsidRDefault="00264383">
      <w:pPr>
        <w:adjustRightInd w:val="0"/>
        <w:spacing w:line="578" w:lineRule="exact"/>
        <w:ind w:firstLineChars="200" w:firstLine="640"/>
        <w:rPr>
          <w:rFonts w:eastAsia="仿宋_GB2312" w:cs="仿宋_GB2312"/>
          <w:color w:val="000000"/>
          <w:sz w:val="32"/>
          <w:szCs w:val="32"/>
        </w:rPr>
      </w:pPr>
      <w:r>
        <w:rPr>
          <w:rFonts w:eastAsia="黑体"/>
          <w:color w:val="000000"/>
          <w:sz w:val="32"/>
          <w:szCs w:val="32"/>
        </w:rPr>
        <w:t>九、参保缴费与待遇享受</w:t>
      </w:r>
      <w:r>
        <w:rPr>
          <w:rFonts w:eastAsia="仿宋_GB2312" w:cs="仿宋_GB2312"/>
          <w:color w:val="000000"/>
          <w:sz w:val="32"/>
          <w:szCs w:val="32"/>
        </w:rPr>
        <w:t xml:space="preserve">    </w:t>
      </w:r>
    </w:p>
    <w:p w:rsidR="00B45CEC" w:rsidRDefault="00264383">
      <w:pPr>
        <w:spacing w:line="578" w:lineRule="exact"/>
        <w:ind w:firstLine="640"/>
        <w:rPr>
          <w:rFonts w:eastAsia="仿宋_GB2312" w:cs="仿宋_GB2312"/>
          <w:color w:val="000000"/>
          <w:sz w:val="32"/>
          <w:szCs w:val="32"/>
        </w:rPr>
      </w:pPr>
      <w:r>
        <w:rPr>
          <w:rFonts w:eastAsia="仿宋_GB2312" w:cs="仿宋_GB2312" w:hint="eastAsia"/>
          <w:color w:val="000000"/>
          <w:sz w:val="32"/>
          <w:szCs w:val="32"/>
        </w:rPr>
        <w:t>（一）在</w:t>
      </w:r>
      <w:r>
        <w:rPr>
          <w:rFonts w:eastAsia="仿宋_GB2312" w:cs="仿宋_GB2312" w:hint="eastAsia"/>
          <w:color w:val="000000"/>
          <w:sz w:val="32"/>
          <w:szCs w:val="32"/>
        </w:rPr>
        <w:t>2026</w:t>
      </w:r>
      <w:r>
        <w:rPr>
          <w:rFonts w:eastAsia="仿宋_GB2312" w:cs="仿宋_GB2312" w:hint="eastAsia"/>
          <w:color w:val="000000"/>
          <w:sz w:val="32"/>
          <w:szCs w:val="32"/>
        </w:rPr>
        <w:t>年度居民医保集中参保缴费期内参保缴费的连续参保人员</w:t>
      </w:r>
      <w:r>
        <w:rPr>
          <w:rFonts w:eastAsia="仿宋_GB2312" w:cs="仿宋_GB2312" w:hint="eastAsia"/>
          <w:sz w:val="32"/>
          <w:szCs w:val="32"/>
        </w:rPr>
        <w:t>，</w:t>
      </w:r>
      <w:r>
        <w:rPr>
          <w:rFonts w:eastAsia="仿宋_GB2312" w:cs="仿宋_GB2312" w:hint="eastAsia"/>
          <w:sz w:val="32"/>
          <w:szCs w:val="32"/>
        </w:rPr>
        <w:t>享受</w:t>
      </w:r>
      <w:r>
        <w:rPr>
          <w:rFonts w:eastAsia="仿宋_GB2312" w:cs="仿宋_GB2312" w:hint="eastAsia"/>
          <w:sz w:val="32"/>
          <w:szCs w:val="32"/>
        </w:rPr>
        <w:t>2026</w:t>
      </w:r>
      <w:r>
        <w:rPr>
          <w:rFonts w:eastAsia="仿宋_GB2312" w:cs="仿宋_GB2312" w:hint="eastAsia"/>
          <w:sz w:val="32"/>
          <w:szCs w:val="32"/>
        </w:rPr>
        <w:t>年</w:t>
      </w:r>
      <w:r>
        <w:rPr>
          <w:rFonts w:eastAsia="仿宋_GB2312" w:cs="仿宋_GB2312"/>
          <w:sz w:val="32"/>
          <w:szCs w:val="32"/>
        </w:rPr>
        <w:t>（</w:t>
      </w:r>
      <w:r>
        <w:rPr>
          <w:rFonts w:eastAsia="仿宋_GB2312" w:cs="仿宋_GB2312"/>
          <w:sz w:val="32"/>
          <w:szCs w:val="32"/>
        </w:rPr>
        <w:t>1</w:t>
      </w:r>
      <w:r>
        <w:rPr>
          <w:rFonts w:eastAsia="仿宋_GB2312" w:cs="仿宋_GB2312"/>
          <w:sz w:val="32"/>
          <w:szCs w:val="32"/>
        </w:rPr>
        <w:t>月</w:t>
      </w:r>
      <w:r>
        <w:rPr>
          <w:rFonts w:eastAsia="仿宋_GB2312" w:cs="仿宋_GB2312"/>
          <w:sz w:val="32"/>
          <w:szCs w:val="32"/>
        </w:rPr>
        <w:t>1</w:t>
      </w:r>
      <w:r>
        <w:rPr>
          <w:rFonts w:eastAsia="仿宋_GB2312" w:cs="仿宋_GB2312"/>
          <w:sz w:val="32"/>
          <w:szCs w:val="32"/>
        </w:rPr>
        <w:t>日至</w:t>
      </w:r>
      <w:r>
        <w:rPr>
          <w:rFonts w:eastAsia="仿宋_GB2312" w:cs="仿宋_GB2312"/>
          <w:sz w:val="32"/>
          <w:szCs w:val="32"/>
        </w:rPr>
        <w:t>12</w:t>
      </w:r>
      <w:r>
        <w:rPr>
          <w:rFonts w:eastAsia="仿宋_GB2312" w:cs="仿宋_GB2312"/>
          <w:sz w:val="32"/>
          <w:szCs w:val="32"/>
        </w:rPr>
        <w:t>月</w:t>
      </w:r>
      <w:r>
        <w:rPr>
          <w:rFonts w:eastAsia="仿宋_GB2312" w:cs="仿宋_GB2312"/>
          <w:sz w:val="32"/>
          <w:szCs w:val="32"/>
        </w:rPr>
        <w:t>31</w:t>
      </w:r>
      <w:r>
        <w:rPr>
          <w:rFonts w:eastAsia="仿宋_GB2312" w:cs="仿宋_GB2312"/>
          <w:sz w:val="32"/>
          <w:szCs w:val="32"/>
        </w:rPr>
        <w:t>日）</w:t>
      </w:r>
      <w:r>
        <w:rPr>
          <w:rFonts w:eastAsia="仿宋_GB2312" w:cs="仿宋_GB2312" w:hint="eastAsia"/>
          <w:sz w:val="32"/>
          <w:szCs w:val="32"/>
        </w:rPr>
        <w:t>居民医</w:t>
      </w:r>
      <w:r>
        <w:rPr>
          <w:rFonts w:eastAsia="仿宋_GB2312" w:cs="仿宋_GB2312" w:hint="eastAsia"/>
          <w:bCs/>
          <w:sz w:val="32"/>
          <w:szCs w:val="32"/>
        </w:rPr>
        <w:t>保</w:t>
      </w:r>
      <w:r>
        <w:rPr>
          <w:rFonts w:eastAsia="仿宋_GB2312" w:cs="仿宋_GB2312" w:hint="eastAsia"/>
          <w:bCs/>
          <w:sz w:val="32"/>
          <w:szCs w:val="32"/>
        </w:rPr>
        <w:t>待遇</w:t>
      </w:r>
      <w:r>
        <w:rPr>
          <w:rFonts w:eastAsia="仿宋_GB2312" w:cs="仿宋_GB2312" w:hint="eastAsia"/>
          <w:bCs/>
          <w:sz w:val="32"/>
          <w:szCs w:val="32"/>
        </w:rPr>
        <w:t>；</w:t>
      </w:r>
      <w:r>
        <w:rPr>
          <w:rFonts w:eastAsia="仿宋_GB2312" w:cs="仿宋_GB2312"/>
          <w:bCs/>
          <w:sz w:val="32"/>
          <w:szCs w:val="32"/>
        </w:rPr>
        <w:t>除新生儿等特殊群体外，</w:t>
      </w:r>
      <w:r>
        <w:rPr>
          <w:rFonts w:eastAsia="仿宋_GB2312" w:cs="仿宋_GB2312" w:hint="eastAsia"/>
          <w:sz w:val="32"/>
          <w:szCs w:val="32"/>
        </w:rPr>
        <w:t>对未</w:t>
      </w:r>
      <w:r>
        <w:rPr>
          <w:rFonts w:eastAsia="仿宋_GB2312" w:cs="仿宋_GB2312" w:hint="eastAsia"/>
          <w:color w:val="000000"/>
          <w:sz w:val="32"/>
          <w:szCs w:val="32"/>
        </w:rPr>
        <w:t>在居民医保集中参保缴费期内参保或未连续参保的人员，在待遇等待期满后享受居民医保待遇。</w:t>
      </w:r>
    </w:p>
    <w:p w:rsidR="00B45CEC" w:rsidRDefault="00264383">
      <w:pPr>
        <w:spacing w:line="578" w:lineRule="exact"/>
        <w:ind w:firstLine="637"/>
        <w:rPr>
          <w:rFonts w:eastAsia="仿宋_GB2312" w:cs="仿宋_GB2312"/>
          <w:color w:val="000000"/>
          <w:sz w:val="32"/>
          <w:szCs w:val="32"/>
        </w:rPr>
      </w:pPr>
      <w:r>
        <w:rPr>
          <w:rFonts w:eastAsia="仿宋_GB2312" w:cs="仿宋_GB2312" w:hint="eastAsia"/>
          <w:color w:val="000000"/>
          <w:sz w:val="32"/>
          <w:szCs w:val="32"/>
        </w:rPr>
        <w:t>（二）</w:t>
      </w:r>
      <w:r>
        <w:rPr>
          <w:rFonts w:eastAsia="仿宋_GB2312" w:cs="仿宋_GB2312" w:hint="eastAsia"/>
          <w:color w:val="000000"/>
          <w:sz w:val="32"/>
          <w:szCs w:val="32"/>
        </w:rPr>
        <w:t>新生儿自出生之日起</w:t>
      </w:r>
      <w:r>
        <w:rPr>
          <w:rFonts w:eastAsia="仿宋_GB2312" w:cs="仿宋_GB2312" w:hint="eastAsia"/>
          <w:color w:val="000000"/>
          <w:sz w:val="32"/>
          <w:szCs w:val="32"/>
        </w:rPr>
        <w:t>3</w:t>
      </w:r>
      <w:r>
        <w:rPr>
          <w:rFonts w:eastAsia="仿宋_GB2312" w:cs="仿宋_GB2312" w:hint="eastAsia"/>
          <w:color w:val="000000"/>
          <w:sz w:val="32"/>
          <w:szCs w:val="32"/>
        </w:rPr>
        <w:t>个月（含）内办理当年度参保缴费手续的，从出生之日起享受当年度居民医保待遇；自出生之日起</w:t>
      </w:r>
      <w:r>
        <w:rPr>
          <w:rFonts w:eastAsia="仿宋_GB2312" w:cs="仿宋_GB2312" w:hint="eastAsia"/>
          <w:color w:val="000000"/>
          <w:sz w:val="32"/>
          <w:szCs w:val="32"/>
        </w:rPr>
        <w:t>3</w:t>
      </w:r>
      <w:r>
        <w:rPr>
          <w:rFonts w:eastAsia="仿宋_GB2312" w:cs="仿宋_GB2312" w:hint="eastAsia"/>
          <w:color w:val="000000"/>
          <w:sz w:val="32"/>
          <w:szCs w:val="32"/>
        </w:rPr>
        <w:t>个月后办理当年度参保缴费手续的，从缴费次日起享受当年度居民医保待遇。新生儿在</w:t>
      </w:r>
      <w:r>
        <w:rPr>
          <w:rFonts w:eastAsia="仿宋_GB2312" w:cs="仿宋_GB2312" w:hint="eastAsia"/>
          <w:color w:val="000000"/>
          <w:sz w:val="32"/>
          <w:szCs w:val="32"/>
        </w:rPr>
        <w:t>2025</w:t>
      </w:r>
      <w:r>
        <w:rPr>
          <w:rFonts w:eastAsia="仿宋_GB2312" w:cs="仿宋_GB2312" w:hint="eastAsia"/>
          <w:color w:val="000000"/>
          <w:sz w:val="32"/>
          <w:szCs w:val="32"/>
        </w:rPr>
        <w:t>年</w:t>
      </w:r>
      <w:r>
        <w:rPr>
          <w:rFonts w:eastAsia="仿宋_GB2312" w:cs="仿宋_GB2312" w:hint="eastAsia"/>
          <w:color w:val="000000"/>
          <w:sz w:val="32"/>
          <w:szCs w:val="32"/>
        </w:rPr>
        <w:t>9</w:t>
      </w:r>
      <w:r>
        <w:rPr>
          <w:rFonts w:eastAsia="仿宋_GB2312" w:cs="仿宋_GB2312" w:hint="eastAsia"/>
          <w:color w:val="000000"/>
          <w:sz w:val="32"/>
          <w:szCs w:val="32"/>
        </w:rPr>
        <w:t>月至</w:t>
      </w:r>
      <w:r>
        <w:rPr>
          <w:rFonts w:eastAsia="仿宋_GB2312" w:cs="仿宋_GB2312" w:hint="eastAsia"/>
          <w:color w:val="000000"/>
          <w:sz w:val="32"/>
          <w:szCs w:val="32"/>
        </w:rPr>
        <w:t>12</w:t>
      </w:r>
      <w:r>
        <w:rPr>
          <w:rFonts w:eastAsia="仿宋_GB2312" w:cs="仿宋_GB2312" w:hint="eastAsia"/>
          <w:color w:val="000000"/>
          <w:sz w:val="32"/>
          <w:szCs w:val="32"/>
        </w:rPr>
        <w:t>月内出生，并办理了</w:t>
      </w:r>
      <w:r>
        <w:rPr>
          <w:rFonts w:eastAsia="仿宋_GB2312" w:cs="仿宋_GB2312" w:hint="eastAsia"/>
          <w:color w:val="000000"/>
          <w:sz w:val="32"/>
          <w:szCs w:val="32"/>
        </w:rPr>
        <w:t>2026</w:t>
      </w:r>
      <w:r>
        <w:rPr>
          <w:rFonts w:eastAsia="仿宋_GB2312" w:cs="仿宋_GB2312" w:hint="eastAsia"/>
          <w:color w:val="000000"/>
          <w:sz w:val="32"/>
          <w:szCs w:val="32"/>
        </w:rPr>
        <w:t>度参保缴费手续的，自出生之日起享受居民医保待遇。</w:t>
      </w:r>
    </w:p>
    <w:p w:rsidR="00B45CEC" w:rsidRDefault="00264383">
      <w:pPr>
        <w:spacing w:line="578" w:lineRule="exact"/>
        <w:ind w:firstLine="637"/>
        <w:rPr>
          <w:rFonts w:eastAsia="仿宋_GB2312" w:cs="仿宋_GB2312"/>
          <w:color w:val="000000"/>
          <w:sz w:val="32"/>
          <w:szCs w:val="32"/>
        </w:rPr>
      </w:pPr>
      <w:r>
        <w:rPr>
          <w:rFonts w:eastAsia="仿宋_GB2312" w:cs="仿宋_GB2312" w:hint="eastAsia"/>
          <w:color w:val="000000"/>
          <w:sz w:val="32"/>
          <w:szCs w:val="32"/>
        </w:rPr>
        <w:t>（三）未参加</w:t>
      </w:r>
      <w:r>
        <w:rPr>
          <w:rFonts w:eastAsia="仿宋_GB2312" w:cs="仿宋_GB2312" w:hint="eastAsia"/>
          <w:color w:val="000000"/>
          <w:sz w:val="32"/>
          <w:szCs w:val="32"/>
        </w:rPr>
        <w:t>2025</w:t>
      </w:r>
      <w:r>
        <w:rPr>
          <w:rFonts w:eastAsia="仿宋_GB2312" w:cs="仿宋_GB2312" w:hint="eastAsia"/>
          <w:color w:val="000000"/>
          <w:sz w:val="32"/>
          <w:szCs w:val="32"/>
        </w:rPr>
        <w:t>年居民医保的新入学、入托学生儿童，在</w:t>
      </w:r>
      <w:r>
        <w:rPr>
          <w:rFonts w:eastAsia="仿宋_GB2312" w:cs="仿宋_GB2312" w:hint="eastAsia"/>
          <w:color w:val="000000"/>
          <w:sz w:val="32"/>
          <w:szCs w:val="32"/>
        </w:rPr>
        <w:t>集中参保</w:t>
      </w:r>
      <w:r>
        <w:rPr>
          <w:rFonts w:eastAsia="仿宋_GB2312" w:cs="仿宋_GB2312" w:hint="eastAsia"/>
          <w:color w:val="000000"/>
          <w:sz w:val="32"/>
          <w:szCs w:val="32"/>
        </w:rPr>
        <w:t>缴费期内以学校、托育机构为单位办理</w:t>
      </w:r>
      <w:r>
        <w:rPr>
          <w:rFonts w:eastAsia="仿宋_GB2312" w:cs="仿宋_GB2312" w:hint="eastAsia"/>
          <w:color w:val="000000"/>
          <w:sz w:val="32"/>
          <w:szCs w:val="32"/>
        </w:rPr>
        <w:t>2026</w:t>
      </w:r>
      <w:r>
        <w:rPr>
          <w:rFonts w:eastAsia="仿宋_GB2312" w:cs="仿宋_GB2312" w:hint="eastAsia"/>
          <w:color w:val="000000"/>
          <w:sz w:val="32"/>
          <w:szCs w:val="32"/>
        </w:rPr>
        <w:t>年度居</w:t>
      </w:r>
      <w:r>
        <w:rPr>
          <w:rFonts w:eastAsia="仿宋_GB2312" w:cs="仿宋_GB2312" w:hint="eastAsia"/>
          <w:color w:val="000000"/>
          <w:sz w:val="32"/>
          <w:szCs w:val="32"/>
        </w:rPr>
        <w:lastRenderedPageBreak/>
        <w:t>民医保参保缴费的，按照</w:t>
      </w:r>
      <w:r>
        <w:rPr>
          <w:rFonts w:eastAsia="仿宋_GB2312" w:cs="仿宋_GB2312"/>
          <w:bCs/>
          <w:sz w:val="32"/>
          <w:szCs w:val="32"/>
          <w:lang w:bidi="ar"/>
        </w:rPr>
        <w:t>居民医保</w:t>
      </w:r>
      <w:r>
        <w:rPr>
          <w:rFonts w:eastAsia="仿宋_GB2312" w:cs="仿宋_GB2312" w:hint="eastAsia"/>
          <w:bCs/>
          <w:sz w:val="32"/>
          <w:szCs w:val="32"/>
          <w:lang w:bidi="ar"/>
        </w:rPr>
        <w:t>有关</w:t>
      </w:r>
      <w:r>
        <w:rPr>
          <w:rFonts w:eastAsia="仿宋_GB2312" w:cs="仿宋_GB2312"/>
          <w:color w:val="000000"/>
          <w:sz w:val="32"/>
          <w:szCs w:val="32"/>
        </w:rPr>
        <w:t>断保约束机制</w:t>
      </w:r>
      <w:r>
        <w:rPr>
          <w:rFonts w:eastAsia="仿宋_GB2312" w:cs="仿宋_GB2312" w:hint="eastAsia"/>
          <w:bCs/>
          <w:sz w:val="32"/>
          <w:szCs w:val="32"/>
          <w:lang w:bidi="ar"/>
        </w:rPr>
        <w:t>享受</w:t>
      </w:r>
      <w:r>
        <w:rPr>
          <w:rFonts w:eastAsia="仿宋_GB2312" w:cs="仿宋_GB2312" w:hint="eastAsia"/>
          <w:color w:val="000000"/>
          <w:sz w:val="32"/>
          <w:szCs w:val="32"/>
        </w:rPr>
        <w:t>2026</w:t>
      </w:r>
      <w:r>
        <w:rPr>
          <w:rFonts w:eastAsia="仿宋_GB2312" w:cs="仿宋_GB2312" w:hint="eastAsia"/>
          <w:color w:val="000000"/>
          <w:sz w:val="32"/>
          <w:szCs w:val="32"/>
        </w:rPr>
        <w:t>年居民医保待遇。</w:t>
      </w:r>
    </w:p>
    <w:p w:rsidR="00B45CEC" w:rsidRDefault="00264383">
      <w:pPr>
        <w:autoSpaceDN w:val="0"/>
        <w:spacing w:line="578" w:lineRule="exact"/>
        <w:ind w:firstLine="641"/>
      </w:pPr>
      <w:r>
        <w:rPr>
          <w:rFonts w:eastAsia="仿宋_GB2312"/>
          <w:bCs/>
          <w:sz w:val="32"/>
          <w:szCs w:val="32"/>
          <w:lang w:bidi="ar"/>
        </w:rPr>
        <w:t>（四）</w:t>
      </w:r>
      <w:r>
        <w:rPr>
          <w:rFonts w:eastAsia="仿宋_GB2312" w:hint="eastAsia"/>
          <w:bCs/>
          <w:sz w:val="32"/>
          <w:szCs w:val="32"/>
          <w:lang w:bidi="ar"/>
        </w:rPr>
        <w:t>参保人已</w:t>
      </w:r>
      <w:r>
        <w:rPr>
          <w:rFonts w:eastAsia="仿宋_GB2312" w:cs="仿宋_GB2312" w:hint="eastAsia"/>
          <w:bCs/>
          <w:sz w:val="32"/>
          <w:szCs w:val="32"/>
          <w:lang w:bidi="ar"/>
        </w:rPr>
        <w:t>连续</w:t>
      </w:r>
      <w:r>
        <w:rPr>
          <w:rFonts w:eastAsia="仿宋_GB2312" w:cs="仿宋_GB2312" w:hint="eastAsia"/>
          <w:bCs/>
          <w:sz w:val="32"/>
          <w:szCs w:val="32"/>
          <w:lang w:bidi="ar"/>
        </w:rPr>
        <w:t>2</w:t>
      </w:r>
      <w:r>
        <w:rPr>
          <w:rFonts w:eastAsia="仿宋_GB2312" w:cs="仿宋_GB2312" w:hint="eastAsia"/>
          <w:bCs/>
          <w:sz w:val="32"/>
          <w:szCs w:val="32"/>
          <w:lang w:bidi="ar"/>
        </w:rPr>
        <w:t>年</w:t>
      </w:r>
      <w:r>
        <w:rPr>
          <w:rFonts w:eastAsia="仿宋_GB2312" w:cs="仿宋_GB2312" w:hint="eastAsia"/>
          <w:bCs/>
          <w:sz w:val="32"/>
          <w:szCs w:val="32"/>
          <w:lang w:bidi="ar"/>
        </w:rPr>
        <w:t>(</w:t>
      </w:r>
      <w:r>
        <w:rPr>
          <w:rFonts w:eastAsia="仿宋_GB2312" w:cs="仿宋_GB2312" w:hint="eastAsia"/>
          <w:bCs/>
          <w:sz w:val="32"/>
          <w:szCs w:val="32"/>
          <w:lang w:bidi="ar"/>
        </w:rPr>
        <w:t>含</w:t>
      </w:r>
      <w:r>
        <w:rPr>
          <w:rFonts w:eastAsia="仿宋_GB2312" w:cs="仿宋_GB2312" w:hint="eastAsia"/>
          <w:bCs/>
          <w:sz w:val="32"/>
          <w:szCs w:val="32"/>
          <w:lang w:bidi="ar"/>
        </w:rPr>
        <w:t>2</w:t>
      </w:r>
      <w:r>
        <w:rPr>
          <w:rFonts w:eastAsia="仿宋_GB2312" w:cs="仿宋_GB2312" w:hint="eastAsia"/>
          <w:bCs/>
          <w:sz w:val="32"/>
          <w:szCs w:val="32"/>
          <w:lang w:bidi="ar"/>
        </w:rPr>
        <w:t>年</w:t>
      </w:r>
      <w:r>
        <w:rPr>
          <w:rFonts w:eastAsia="仿宋_GB2312" w:cs="仿宋_GB2312" w:hint="eastAsia"/>
          <w:bCs/>
          <w:sz w:val="32"/>
          <w:szCs w:val="32"/>
          <w:lang w:bidi="ar"/>
        </w:rPr>
        <w:t>)</w:t>
      </w:r>
      <w:r>
        <w:rPr>
          <w:rFonts w:eastAsia="仿宋_GB2312" w:cs="仿宋_GB2312" w:hint="eastAsia"/>
          <w:bCs/>
          <w:sz w:val="32"/>
          <w:szCs w:val="32"/>
          <w:lang w:bidi="ar"/>
        </w:rPr>
        <w:t>以上参加基本医疗保险，因就业等个人状态变化在职工医保和居民医保间切换参保关系的，且中断缴费时间</w:t>
      </w:r>
      <w:r>
        <w:rPr>
          <w:rFonts w:eastAsia="仿宋_GB2312" w:cs="仿宋_GB2312" w:hint="eastAsia"/>
          <w:bCs/>
          <w:sz w:val="32"/>
          <w:szCs w:val="32"/>
          <w:lang w:bidi="ar"/>
        </w:rPr>
        <w:t>3</w:t>
      </w:r>
      <w:r>
        <w:rPr>
          <w:rFonts w:eastAsia="仿宋_GB2312" w:cs="仿宋_GB2312" w:hint="eastAsia"/>
          <w:bCs/>
          <w:sz w:val="32"/>
          <w:szCs w:val="32"/>
          <w:lang w:bidi="ar"/>
        </w:rPr>
        <w:t>个月内，由职工医保重新参加当年度本市居民医保的，自参保缴费次日起享受居民医保待遇。参保人连续参保已满</w:t>
      </w:r>
      <w:r>
        <w:rPr>
          <w:rFonts w:eastAsia="仿宋_GB2312" w:cs="仿宋_GB2312" w:hint="eastAsia"/>
          <w:bCs/>
          <w:sz w:val="32"/>
          <w:szCs w:val="32"/>
          <w:lang w:bidi="ar"/>
        </w:rPr>
        <w:t>2</w:t>
      </w:r>
      <w:r>
        <w:rPr>
          <w:rFonts w:eastAsia="仿宋_GB2312" w:cs="仿宋_GB2312" w:hint="eastAsia"/>
          <w:bCs/>
          <w:sz w:val="32"/>
          <w:szCs w:val="32"/>
          <w:lang w:bidi="ar"/>
        </w:rPr>
        <w:t>年但中断缴费时间超过</w:t>
      </w:r>
      <w:r>
        <w:rPr>
          <w:rFonts w:eastAsia="仿宋_GB2312" w:cs="仿宋_GB2312" w:hint="eastAsia"/>
          <w:bCs/>
          <w:sz w:val="32"/>
          <w:szCs w:val="32"/>
          <w:lang w:bidi="ar"/>
        </w:rPr>
        <w:t>3</w:t>
      </w:r>
      <w:r>
        <w:rPr>
          <w:rFonts w:eastAsia="仿宋_GB2312" w:cs="仿宋_GB2312" w:hint="eastAsia"/>
          <w:bCs/>
          <w:sz w:val="32"/>
          <w:szCs w:val="32"/>
          <w:lang w:bidi="ar"/>
        </w:rPr>
        <w:t>个月或连续参保不足</w:t>
      </w:r>
      <w:r>
        <w:rPr>
          <w:rFonts w:eastAsia="仿宋_GB2312" w:cs="仿宋_GB2312" w:hint="eastAsia"/>
          <w:bCs/>
          <w:sz w:val="32"/>
          <w:szCs w:val="32"/>
          <w:lang w:bidi="ar"/>
        </w:rPr>
        <w:t>2</w:t>
      </w:r>
      <w:r>
        <w:rPr>
          <w:rFonts w:eastAsia="仿宋_GB2312" w:cs="仿宋_GB2312" w:hint="eastAsia"/>
          <w:bCs/>
          <w:sz w:val="32"/>
          <w:szCs w:val="32"/>
          <w:lang w:bidi="ar"/>
        </w:rPr>
        <w:t>年，视作断保人员，重新参加本市居民医保，待遇等待期按照</w:t>
      </w:r>
      <w:r>
        <w:rPr>
          <w:rFonts w:eastAsia="仿宋_GB2312" w:cs="仿宋_GB2312"/>
          <w:bCs/>
          <w:sz w:val="32"/>
          <w:szCs w:val="32"/>
          <w:lang w:bidi="ar"/>
        </w:rPr>
        <w:t>居民医保</w:t>
      </w:r>
      <w:r>
        <w:rPr>
          <w:rFonts w:eastAsia="仿宋_GB2312" w:cs="仿宋_GB2312" w:hint="eastAsia"/>
          <w:bCs/>
          <w:sz w:val="32"/>
          <w:szCs w:val="32"/>
          <w:lang w:bidi="ar"/>
        </w:rPr>
        <w:t>有关</w:t>
      </w:r>
      <w:r>
        <w:rPr>
          <w:rFonts w:eastAsia="仿宋_GB2312" w:cs="仿宋_GB2312"/>
          <w:color w:val="000000"/>
          <w:sz w:val="32"/>
          <w:szCs w:val="32"/>
        </w:rPr>
        <w:t>断保约束机制</w:t>
      </w:r>
      <w:r>
        <w:rPr>
          <w:rFonts w:eastAsia="仿宋_GB2312" w:cs="仿宋_GB2312" w:hint="eastAsia"/>
          <w:bCs/>
          <w:sz w:val="32"/>
          <w:szCs w:val="32"/>
          <w:lang w:bidi="ar"/>
        </w:rPr>
        <w:t>执行。</w:t>
      </w:r>
    </w:p>
    <w:p w:rsidR="00B45CEC" w:rsidRDefault="00264383">
      <w:pPr>
        <w:adjustRightInd w:val="0"/>
        <w:spacing w:line="578" w:lineRule="exact"/>
        <w:ind w:firstLine="640"/>
        <w:rPr>
          <w:rFonts w:eastAsia="黑体"/>
          <w:sz w:val="32"/>
          <w:szCs w:val="32"/>
        </w:rPr>
      </w:pPr>
      <w:r>
        <w:rPr>
          <w:rFonts w:eastAsia="仿宋_GB2312" w:cs="仿宋_GB2312" w:hint="eastAsia"/>
          <w:bCs/>
          <w:sz w:val="32"/>
          <w:szCs w:val="32"/>
        </w:rPr>
        <w:t>（</w:t>
      </w:r>
      <w:r>
        <w:rPr>
          <w:rFonts w:eastAsia="仿宋_GB2312" w:cs="仿宋_GB2312"/>
          <w:bCs/>
          <w:sz w:val="32"/>
          <w:szCs w:val="32"/>
        </w:rPr>
        <w:t>五</w:t>
      </w:r>
      <w:r>
        <w:rPr>
          <w:rFonts w:eastAsia="仿宋_GB2312" w:cs="仿宋_GB2312" w:hint="eastAsia"/>
          <w:bCs/>
          <w:sz w:val="32"/>
          <w:szCs w:val="32"/>
        </w:rPr>
        <w:t>）</w:t>
      </w:r>
      <w:r>
        <w:rPr>
          <w:rFonts w:eastAsia="仿宋_GB2312" w:cs="仿宋_GB2312" w:hint="eastAsia"/>
          <w:bCs/>
          <w:sz w:val="32"/>
          <w:szCs w:val="32"/>
        </w:rPr>
        <w:t>经本市认定的医疗救助对象、其他重度残疾人、部分优抚对象、离休干部无固定收入的配偶和孤儿，参加当年度本市居民医保，</w:t>
      </w:r>
      <w:r>
        <w:rPr>
          <w:rFonts w:eastAsia="仿宋_GB2312" w:cs="仿宋_GB2312" w:hint="eastAsia"/>
          <w:bCs/>
          <w:sz w:val="32"/>
          <w:szCs w:val="32"/>
          <w:lang w:bidi="ar"/>
        </w:rPr>
        <w:t>自参保缴费次日起享受居民医保待遇</w:t>
      </w:r>
      <w:r>
        <w:rPr>
          <w:rFonts w:eastAsia="仿宋_GB2312" w:cs="仿宋_GB2312" w:hint="eastAsia"/>
          <w:bCs/>
          <w:sz w:val="32"/>
          <w:szCs w:val="32"/>
        </w:rPr>
        <w:t>。其中，资助参保对象自被确认身份次月起，按规定分别享受对应医疗救助待遇；被取消相关身份后，自次月起按规定享受基本医保待遇，取消享受医疗救助等相关待遇。</w:t>
      </w:r>
    </w:p>
    <w:p w:rsidR="00B45CEC" w:rsidRDefault="00264383">
      <w:pPr>
        <w:tabs>
          <w:tab w:val="left" w:pos="3157"/>
        </w:tabs>
        <w:adjustRightInd w:val="0"/>
        <w:spacing w:line="578" w:lineRule="exact"/>
        <w:ind w:firstLineChars="200" w:firstLine="640"/>
        <w:rPr>
          <w:rFonts w:eastAsia="仿宋_GB2312"/>
          <w:color w:val="000000"/>
          <w:sz w:val="32"/>
          <w:szCs w:val="32"/>
        </w:rPr>
      </w:pPr>
      <w:r>
        <w:rPr>
          <w:rFonts w:eastAsia="黑体"/>
          <w:color w:val="000000"/>
          <w:sz w:val="32"/>
          <w:szCs w:val="32"/>
        </w:rPr>
        <w:t>九、享受待遇</w:t>
      </w:r>
    </w:p>
    <w:p w:rsidR="00B45CEC" w:rsidRDefault="00264383">
      <w:pPr>
        <w:spacing w:line="580" w:lineRule="exact"/>
        <w:ind w:left="645"/>
        <w:rPr>
          <w:rFonts w:eastAsia="楷体_GB2312"/>
          <w:color w:val="000000"/>
          <w:sz w:val="32"/>
          <w:szCs w:val="32"/>
        </w:rPr>
      </w:pPr>
      <w:r>
        <w:rPr>
          <w:rFonts w:eastAsia="楷体_GB2312"/>
          <w:color w:val="000000"/>
          <w:sz w:val="32"/>
          <w:szCs w:val="32"/>
        </w:rPr>
        <w:t>（一）居民基本医疗保险</w:t>
      </w:r>
    </w:p>
    <w:tbl>
      <w:tblPr>
        <w:tblW w:w="8885" w:type="dxa"/>
        <w:tblInd w:w="40" w:type="dxa"/>
        <w:tblLayout w:type="fixed"/>
        <w:tblLook w:val="04A0" w:firstRow="1" w:lastRow="0" w:firstColumn="1" w:lastColumn="0" w:noHBand="0" w:noVBand="1"/>
      </w:tblPr>
      <w:tblGrid>
        <w:gridCol w:w="1201"/>
        <w:gridCol w:w="1534"/>
        <w:gridCol w:w="3207"/>
        <w:gridCol w:w="2943"/>
      </w:tblGrid>
      <w:tr w:rsidR="00B45CEC">
        <w:trPr>
          <w:trHeight w:val="525"/>
        </w:trPr>
        <w:tc>
          <w:tcPr>
            <w:tcW w:w="8885" w:type="dxa"/>
            <w:gridSpan w:val="4"/>
            <w:tcBorders>
              <w:top w:val="nil"/>
              <w:left w:val="nil"/>
              <w:bottom w:val="single" w:sz="4" w:space="0" w:color="auto"/>
              <w:right w:val="nil"/>
            </w:tcBorders>
            <w:vAlign w:val="center"/>
          </w:tcPr>
          <w:p w:rsidR="00B45CEC" w:rsidRDefault="00264383">
            <w:pPr>
              <w:spacing w:line="578" w:lineRule="exact"/>
              <w:jc w:val="center"/>
              <w:rPr>
                <w:rFonts w:eastAsia="文星简小标宋"/>
                <w:color w:val="000000"/>
                <w:kern w:val="0"/>
                <w:sz w:val="32"/>
                <w:szCs w:val="32"/>
              </w:rPr>
            </w:pPr>
            <w:r>
              <w:rPr>
                <w:rFonts w:eastAsia="文星简小标宋"/>
                <w:color w:val="000000"/>
                <w:kern w:val="0"/>
                <w:sz w:val="32"/>
                <w:szCs w:val="32"/>
              </w:rPr>
              <w:t>202</w:t>
            </w:r>
            <w:r>
              <w:rPr>
                <w:rFonts w:eastAsia="文星简小标宋"/>
                <w:color w:val="000000"/>
                <w:kern w:val="0"/>
                <w:sz w:val="32"/>
                <w:szCs w:val="32"/>
              </w:rPr>
              <w:t>6</w:t>
            </w:r>
            <w:r>
              <w:rPr>
                <w:rFonts w:eastAsia="文星简小标宋"/>
                <w:color w:val="000000"/>
                <w:kern w:val="0"/>
                <w:sz w:val="32"/>
                <w:szCs w:val="32"/>
              </w:rPr>
              <w:t>年度城乡居民基本医疗保险待遇标准</w:t>
            </w:r>
          </w:p>
        </w:tc>
      </w:tr>
      <w:tr w:rsidR="00B45CEC">
        <w:trPr>
          <w:trHeight w:hRule="exact" w:val="587"/>
        </w:trPr>
        <w:tc>
          <w:tcPr>
            <w:tcW w:w="2735" w:type="dxa"/>
            <w:gridSpan w:val="2"/>
            <w:tcBorders>
              <w:top w:val="single" w:sz="4" w:space="0" w:color="auto"/>
              <w:left w:val="single" w:sz="4" w:space="0" w:color="auto"/>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项目</w:t>
            </w:r>
          </w:p>
        </w:tc>
        <w:tc>
          <w:tcPr>
            <w:tcW w:w="6150" w:type="dxa"/>
            <w:gridSpan w:val="2"/>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个人缴费与待遇</w:t>
            </w:r>
          </w:p>
        </w:tc>
      </w:tr>
      <w:tr w:rsidR="00B45CEC">
        <w:trPr>
          <w:trHeight w:hRule="exact" w:val="532"/>
        </w:trPr>
        <w:tc>
          <w:tcPr>
            <w:tcW w:w="1201" w:type="dxa"/>
            <w:vMerge w:val="restart"/>
            <w:tcBorders>
              <w:top w:val="nil"/>
              <w:left w:val="single" w:sz="4" w:space="0" w:color="auto"/>
              <w:bottom w:val="single" w:sz="4" w:space="0" w:color="000000"/>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1.</w:t>
            </w:r>
            <w:r>
              <w:rPr>
                <w:rFonts w:eastAsia="仿宋_GB2312"/>
                <w:color w:val="000000"/>
                <w:kern w:val="0"/>
                <w:sz w:val="24"/>
                <w:szCs w:val="24"/>
              </w:rPr>
              <w:t>住院报销待遇</w:t>
            </w:r>
          </w:p>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缴费标准</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高档（</w:t>
            </w:r>
            <w:r>
              <w:rPr>
                <w:rFonts w:eastAsia="仿宋_GB2312"/>
                <w:color w:val="000000"/>
                <w:kern w:val="0"/>
                <w:sz w:val="24"/>
                <w:szCs w:val="24"/>
              </w:rPr>
              <w:t>10</w:t>
            </w:r>
            <w:r>
              <w:rPr>
                <w:rFonts w:eastAsia="仿宋_GB2312"/>
                <w:color w:val="000000"/>
                <w:kern w:val="0"/>
                <w:sz w:val="24"/>
                <w:szCs w:val="24"/>
              </w:rPr>
              <w:t>8</w:t>
            </w:r>
            <w:r>
              <w:rPr>
                <w:rFonts w:eastAsia="仿宋_GB2312"/>
                <w:color w:val="000000"/>
                <w:kern w:val="0"/>
                <w:sz w:val="24"/>
                <w:szCs w:val="24"/>
              </w:rPr>
              <w:t>0</w:t>
            </w:r>
            <w:r>
              <w:rPr>
                <w:rFonts w:eastAsia="仿宋_GB2312"/>
                <w:color w:val="000000"/>
                <w:kern w:val="0"/>
                <w:sz w:val="24"/>
                <w:szCs w:val="24"/>
              </w:rPr>
              <w:t>元</w:t>
            </w:r>
            <w:r>
              <w:rPr>
                <w:rFonts w:eastAsia="仿宋_GB2312"/>
                <w:color w:val="000000"/>
                <w:kern w:val="0"/>
                <w:sz w:val="24"/>
                <w:szCs w:val="24"/>
              </w:rPr>
              <w:t>/</w:t>
            </w:r>
            <w:r>
              <w:rPr>
                <w:rFonts w:eastAsia="仿宋_GB2312"/>
                <w:color w:val="000000"/>
                <w:kern w:val="0"/>
                <w:sz w:val="24"/>
                <w:szCs w:val="24"/>
              </w:rPr>
              <w:t>人</w:t>
            </w:r>
            <w:r>
              <w:rPr>
                <w:rFonts w:eastAsia="仿宋_GB2312"/>
                <w:color w:val="000000"/>
                <w:kern w:val="0"/>
                <w:sz w:val="24"/>
                <w:szCs w:val="24"/>
              </w:rPr>
              <w:t>/</w:t>
            </w:r>
            <w:r>
              <w:rPr>
                <w:rFonts w:eastAsia="仿宋_GB2312"/>
                <w:color w:val="000000"/>
                <w:kern w:val="0"/>
                <w:sz w:val="24"/>
                <w:szCs w:val="24"/>
              </w:rPr>
              <w:t>年）</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低档（</w:t>
            </w:r>
            <w:r>
              <w:rPr>
                <w:rFonts w:eastAsia="仿宋_GB2312"/>
                <w:color w:val="000000"/>
                <w:kern w:val="0"/>
                <w:sz w:val="24"/>
                <w:szCs w:val="24"/>
              </w:rPr>
              <w:t>4</w:t>
            </w:r>
            <w:r>
              <w:rPr>
                <w:rFonts w:eastAsia="仿宋_GB2312"/>
                <w:color w:val="000000"/>
                <w:kern w:val="0"/>
                <w:sz w:val="24"/>
                <w:szCs w:val="24"/>
              </w:rPr>
              <w:t>2</w:t>
            </w:r>
            <w:r>
              <w:rPr>
                <w:rFonts w:eastAsia="仿宋_GB2312"/>
                <w:color w:val="000000"/>
                <w:kern w:val="0"/>
                <w:sz w:val="24"/>
                <w:szCs w:val="24"/>
              </w:rPr>
              <w:t>0</w:t>
            </w:r>
            <w:r>
              <w:rPr>
                <w:rFonts w:eastAsia="仿宋_GB2312"/>
                <w:color w:val="000000"/>
                <w:kern w:val="0"/>
                <w:sz w:val="24"/>
                <w:szCs w:val="24"/>
              </w:rPr>
              <w:t>元</w:t>
            </w:r>
            <w:r>
              <w:rPr>
                <w:rFonts w:eastAsia="仿宋_GB2312"/>
                <w:color w:val="000000"/>
                <w:kern w:val="0"/>
                <w:sz w:val="24"/>
                <w:szCs w:val="24"/>
              </w:rPr>
              <w:t>/</w:t>
            </w:r>
            <w:r>
              <w:rPr>
                <w:rFonts w:eastAsia="仿宋_GB2312"/>
                <w:color w:val="000000"/>
                <w:kern w:val="0"/>
                <w:sz w:val="24"/>
                <w:szCs w:val="24"/>
              </w:rPr>
              <w:t>人</w:t>
            </w:r>
            <w:r>
              <w:rPr>
                <w:rFonts w:eastAsia="仿宋_GB2312"/>
                <w:color w:val="000000"/>
                <w:kern w:val="0"/>
                <w:sz w:val="24"/>
                <w:szCs w:val="24"/>
              </w:rPr>
              <w:t>/</w:t>
            </w:r>
            <w:r>
              <w:rPr>
                <w:rFonts w:eastAsia="仿宋_GB2312"/>
                <w:color w:val="000000"/>
                <w:kern w:val="0"/>
                <w:sz w:val="24"/>
                <w:szCs w:val="24"/>
              </w:rPr>
              <w:t>年）</w:t>
            </w:r>
          </w:p>
        </w:tc>
      </w:tr>
      <w:tr w:rsidR="00B45CEC">
        <w:trPr>
          <w:trHeight w:hRule="exact" w:val="476"/>
        </w:trPr>
        <w:tc>
          <w:tcPr>
            <w:tcW w:w="1201" w:type="dxa"/>
            <w:vMerge/>
            <w:tcBorders>
              <w:top w:val="nil"/>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一级医院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85%</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kern w:val="0"/>
                <w:sz w:val="24"/>
                <w:szCs w:val="24"/>
              </w:rPr>
            </w:pPr>
            <w:r>
              <w:rPr>
                <w:rFonts w:eastAsia="仿宋_GB2312"/>
                <w:kern w:val="0"/>
                <w:sz w:val="24"/>
                <w:szCs w:val="24"/>
              </w:rPr>
              <w:t>75%</w:t>
            </w:r>
          </w:p>
        </w:tc>
      </w:tr>
      <w:tr w:rsidR="00B45CEC">
        <w:trPr>
          <w:trHeight w:hRule="exact" w:val="476"/>
        </w:trPr>
        <w:tc>
          <w:tcPr>
            <w:tcW w:w="1201" w:type="dxa"/>
            <w:vMerge/>
            <w:tcBorders>
              <w:top w:val="nil"/>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二级医院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80%</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kern w:val="0"/>
                <w:sz w:val="24"/>
                <w:szCs w:val="24"/>
              </w:rPr>
            </w:pPr>
            <w:r>
              <w:rPr>
                <w:rFonts w:eastAsia="仿宋_GB2312"/>
                <w:kern w:val="0"/>
                <w:sz w:val="24"/>
                <w:szCs w:val="24"/>
              </w:rPr>
              <w:t>70%</w:t>
            </w:r>
          </w:p>
        </w:tc>
      </w:tr>
      <w:tr w:rsidR="00B45CEC">
        <w:trPr>
          <w:trHeight w:hRule="exact" w:val="476"/>
        </w:trPr>
        <w:tc>
          <w:tcPr>
            <w:tcW w:w="1201" w:type="dxa"/>
            <w:vMerge/>
            <w:tcBorders>
              <w:top w:val="nil"/>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三级医院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75%</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65%</w:t>
            </w:r>
          </w:p>
        </w:tc>
      </w:tr>
      <w:tr w:rsidR="00B45CEC">
        <w:trPr>
          <w:trHeight w:hRule="exact" w:val="551"/>
        </w:trPr>
        <w:tc>
          <w:tcPr>
            <w:tcW w:w="1201" w:type="dxa"/>
            <w:vMerge/>
            <w:tcBorders>
              <w:top w:val="nil"/>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起付线</w:t>
            </w:r>
          </w:p>
        </w:tc>
        <w:tc>
          <w:tcPr>
            <w:tcW w:w="6150" w:type="dxa"/>
            <w:gridSpan w:val="2"/>
            <w:tcBorders>
              <w:top w:val="single" w:sz="4" w:space="0" w:color="auto"/>
              <w:left w:val="nil"/>
              <w:bottom w:val="single" w:sz="4" w:space="0" w:color="auto"/>
              <w:right w:val="single" w:sz="4" w:space="0" w:color="auto"/>
            </w:tcBorders>
            <w:vAlign w:val="center"/>
          </w:tcPr>
          <w:p w:rsidR="00B45CEC" w:rsidRDefault="00264383">
            <w:pPr>
              <w:spacing w:line="278" w:lineRule="exact"/>
              <w:jc w:val="center"/>
              <w:rPr>
                <w:rFonts w:eastAsia="仿宋_GB2312"/>
                <w:color w:val="000000"/>
                <w:kern w:val="0"/>
                <w:sz w:val="24"/>
                <w:szCs w:val="24"/>
              </w:rPr>
            </w:pPr>
            <w:r>
              <w:rPr>
                <w:rFonts w:eastAsia="仿宋_GB2312"/>
                <w:color w:val="000000"/>
                <w:kern w:val="0"/>
                <w:sz w:val="18"/>
                <w:szCs w:val="18"/>
              </w:rPr>
              <w:t>一、二、三级医院统一为</w:t>
            </w:r>
            <w:r>
              <w:rPr>
                <w:rFonts w:eastAsia="仿宋_GB2312"/>
                <w:color w:val="000000"/>
                <w:kern w:val="0"/>
                <w:sz w:val="18"/>
                <w:szCs w:val="18"/>
              </w:rPr>
              <w:t>500</w:t>
            </w:r>
            <w:r>
              <w:rPr>
                <w:rFonts w:eastAsia="仿宋_GB2312"/>
                <w:color w:val="000000"/>
                <w:kern w:val="0"/>
                <w:sz w:val="18"/>
                <w:szCs w:val="18"/>
              </w:rPr>
              <w:t>元；一个年度内住院治疗</w:t>
            </w:r>
            <w:r>
              <w:rPr>
                <w:rFonts w:eastAsia="仿宋_GB2312"/>
                <w:color w:val="000000"/>
                <w:kern w:val="0"/>
                <w:sz w:val="18"/>
                <w:szCs w:val="18"/>
              </w:rPr>
              <w:t>2</w:t>
            </w:r>
            <w:r>
              <w:rPr>
                <w:rFonts w:eastAsia="仿宋_GB2312"/>
                <w:color w:val="000000"/>
                <w:kern w:val="0"/>
                <w:sz w:val="18"/>
                <w:szCs w:val="18"/>
              </w:rPr>
              <w:t>次以上的，从第二次住院治疗起，不再设置起付线。</w:t>
            </w:r>
          </w:p>
        </w:tc>
      </w:tr>
      <w:tr w:rsidR="00B45CEC">
        <w:trPr>
          <w:trHeight w:hRule="exact" w:val="476"/>
        </w:trPr>
        <w:tc>
          <w:tcPr>
            <w:tcW w:w="1201" w:type="dxa"/>
            <w:vMerge/>
            <w:tcBorders>
              <w:top w:val="nil"/>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封顶线</w:t>
            </w:r>
          </w:p>
        </w:tc>
        <w:tc>
          <w:tcPr>
            <w:tcW w:w="6150" w:type="dxa"/>
            <w:gridSpan w:val="2"/>
            <w:tcBorders>
              <w:top w:val="single" w:sz="4" w:space="0" w:color="auto"/>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25</w:t>
            </w:r>
            <w:r>
              <w:rPr>
                <w:rFonts w:eastAsia="仿宋_GB2312"/>
                <w:color w:val="000000"/>
                <w:kern w:val="0"/>
                <w:sz w:val="24"/>
                <w:szCs w:val="24"/>
              </w:rPr>
              <w:t>万元（一个年度内）</w:t>
            </w:r>
          </w:p>
        </w:tc>
      </w:tr>
      <w:tr w:rsidR="00B45CEC">
        <w:trPr>
          <w:trHeight w:hRule="exact" w:val="476"/>
        </w:trPr>
        <w:tc>
          <w:tcPr>
            <w:tcW w:w="1201" w:type="dxa"/>
            <w:vMerge w:val="restart"/>
            <w:tcBorders>
              <w:top w:val="nil"/>
              <w:left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2.</w:t>
            </w:r>
            <w:r>
              <w:rPr>
                <w:rFonts w:eastAsia="仿宋_GB2312"/>
                <w:color w:val="000000"/>
                <w:kern w:val="0"/>
                <w:sz w:val="24"/>
                <w:szCs w:val="24"/>
              </w:rPr>
              <w:t>门（急诊）报销待遇</w:t>
            </w:r>
          </w:p>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一级医院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55%</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50%</w:t>
            </w:r>
          </w:p>
        </w:tc>
      </w:tr>
      <w:tr w:rsidR="00B45CEC">
        <w:trPr>
          <w:trHeight w:hRule="exact" w:val="476"/>
        </w:trPr>
        <w:tc>
          <w:tcPr>
            <w:tcW w:w="1201" w:type="dxa"/>
            <w:vMerge/>
            <w:tcBorders>
              <w:left w:val="single" w:sz="4" w:space="0" w:color="auto"/>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二级医院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55%</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50%</w:t>
            </w:r>
          </w:p>
        </w:tc>
      </w:tr>
      <w:tr w:rsidR="00B45CEC">
        <w:trPr>
          <w:trHeight w:hRule="exact" w:val="476"/>
        </w:trPr>
        <w:tc>
          <w:tcPr>
            <w:tcW w:w="1201" w:type="dxa"/>
            <w:vMerge/>
            <w:tcBorders>
              <w:left w:val="single" w:sz="4" w:space="0" w:color="auto"/>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三级医院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50%</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45%</w:t>
            </w:r>
          </w:p>
        </w:tc>
      </w:tr>
      <w:tr w:rsidR="00B45CEC">
        <w:trPr>
          <w:trHeight w:hRule="exact" w:val="476"/>
        </w:trPr>
        <w:tc>
          <w:tcPr>
            <w:tcW w:w="1201" w:type="dxa"/>
            <w:vMerge/>
            <w:tcBorders>
              <w:left w:val="single" w:sz="4" w:space="0" w:color="auto"/>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起付线</w:t>
            </w:r>
          </w:p>
        </w:tc>
        <w:tc>
          <w:tcPr>
            <w:tcW w:w="6150" w:type="dxa"/>
            <w:gridSpan w:val="2"/>
            <w:tcBorders>
              <w:top w:val="single" w:sz="4" w:space="0" w:color="auto"/>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600</w:t>
            </w:r>
            <w:r>
              <w:rPr>
                <w:rFonts w:eastAsia="仿宋_GB2312"/>
                <w:color w:val="000000"/>
                <w:kern w:val="0"/>
                <w:sz w:val="24"/>
                <w:szCs w:val="24"/>
              </w:rPr>
              <w:t>元</w:t>
            </w:r>
          </w:p>
        </w:tc>
      </w:tr>
      <w:tr w:rsidR="00B45CEC">
        <w:trPr>
          <w:trHeight w:hRule="exact" w:val="551"/>
        </w:trPr>
        <w:tc>
          <w:tcPr>
            <w:tcW w:w="1201" w:type="dxa"/>
            <w:vMerge/>
            <w:tcBorders>
              <w:left w:val="single" w:sz="4" w:space="0" w:color="auto"/>
              <w:bottom w:val="nil"/>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封顶线</w:t>
            </w:r>
          </w:p>
        </w:tc>
        <w:tc>
          <w:tcPr>
            <w:tcW w:w="6150" w:type="dxa"/>
            <w:gridSpan w:val="2"/>
            <w:tcBorders>
              <w:top w:val="single" w:sz="4" w:space="0" w:color="auto"/>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18"/>
                <w:szCs w:val="18"/>
              </w:rPr>
            </w:pPr>
            <w:r>
              <w:rPr>
                <w:rFonts w:eastAsia="仿宋_GB2312"/>
                <w:color w:val="000000"/>
                <w:kern w:val="0"/>
                <w:szCs w:val="21"/>
              </w:rPr>
              <w:t>4000</w:t>
            </w:r>
            <w:r>
              <w:rPr>
                <w:rFonts w:eastAsia="仿宋_GB2312"/>
                <w:color w:val="000000"/>
                <w:kern w:val="0"/>
                <w:szCs w:val="21"/>
              </w:rPr>
              <w:t>元（符合连续参加居民医保的参保人员</w:t>
            </w:r>
            <w:r>
              <w:rPr>
                <w:rFonts w:eastAsia="仿宋_GB2312"/>
                <w:color w:val="000000"/>
                <w:kern w:val="0"/>
                <w:szCs w:val="21"/>
              </w:rPr>
              <w:t>5000</w:t>
            </w:r>
            <w:r>
              <w:rPr>
                <w:rFonts w:eastAsia="仿宋_GB2312"/>
                <w:color w:val="000000"/>
                <w:kern w:val="0"/>
                <w:szCs w:val="21"/>
              </w:rPr>
              <w:t>元）</w:t>
            </w:r>
          </w:p>
        </w:tc>
      </w:tr>
      <w:tr w:rsidR="00B45CEC">
        <w:trPr>
          <w:trHeight w:hRule="exact" w:val="476"/>
        </w:trPr>
        <w:tc>
          <w:tcPr>
            <w:tcW w:w="1201" w:type="dxa"/>
            <w:vMerge w:val="restart"/>
            <w:tcBorders>
              <w:top w:val="single" w:sz="4" w:space="0" w:color="auto"/>
              <w:left w:val="single" w:sz="4" w:space="0" w:color="auto"/>
              <w:bottom w:val="single" w:sz="4" w:space="0" w:color="000000"/>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3.</w:t>
            </w:r>
            <w:r>
              <w:rPr>
                <w:rFonts w:eastAsia="仿宋_GB2312"/>
                <w:color w:val="000000"/>
                <w:kern w:val="0"/>
                <w:sz w:val="24"/>
                <w:szCs w:val="24"/>
              </w:rPr>
              <w:t>门诊特殊病报销待遇</w:t>
            </w:r>
          </w:p>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一级医院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65%</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55%</w:t>
            </w:r>
          </w:p>
        </w:tc>
      </w:tr>
      <w:tr w:rsidR="00B45CEC">
        <w:trPr>
          <w:trHeight w:hRule="exact" w:val="476"/>
        </w:trPr>
        <w:tc>
          <w:tcPr>
            <w:tcW w:w="1201" w:type="dxa"/>
            <w:vMerge/>
            <w:tcBorders>
              <w:top w:val="single" w:sz="4" w:space="0" w:color="auto"/>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二级医院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60%</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50%</w:t>
            </w:r>
          </w:p>
        </w:tc>
      </w:tr>
      <w:tr w:rsidR="00B45CEC">
        <w:trPr>
          <w:trHeight w:hRule="exact" w:val="476"/>
        </w:trPr>
        <w:tc>
          <w:tcPr>
            <w:tcW w:w="1201" w:type="dxa"/>
            <w:vMerge/>
            <w:tcBorders>
              <w:top w:val="single" w:sz="4" w:space="0" w:color="auto"/>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三级医院</w:t>
            </w:r>
          </w:p>
        </w:tc>
        <w:tc>
          <w:tcPr>
            <w:tcW w:w="3207" w:type="dxa"/>
            <w:tcBorders>
              <w:top w:val="single" w:sz="4" w:space="0" w:color="auto"/>
              <w:left w:val="nil"/>
              <w:bottom w:val="single" w:sz="4" w:space="0" w:color="auto"/>
              <w:right w:val="single" w:sz="4" w:space="0" w:color="000000"/>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55%</w:t>
            </w:r>
          </w:p>
        </w:tc>
        <w:tc>
          <w:tcPr>
            <w:tcW w:w="2943"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45%</w:t>
            </w:r>
          </w:p>
        </w:tc>
      </w:tr>
      <w:tr w:rsidR="00B45CEC">
        <w:trPr>
          <w:trHeight w:hRule="exact" w:val="541"/>
        </w:trPr>
        <w:tc>
          <w:tcPr>
            <w:tcW w:w="1201" w:type="dxa"/>
            <w:vMerge/>
            <w:tcBorders>
              <w:top w:val="single" w:sz="4" w:space="0" w:color="auto"/>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起付线</w:t>
            </w:r>
          </w:p>
        </w:tc>
        <w:tc>
          <w:tcPr>
            <w:tcW w:w="6150" w:type="dxa"/>
            <w:gridSpan w:val="2"/>
            <w:tcBorders>
              <w:top w:val="single" w:sz="4" w:space="0" w:color="auto"/>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18"/>
                <w:szCs w:val="18"/>
              </w:rPr>
            </w:pPr>
            <w:r>
              <w:rPr>
                <w:rFonts w:eastAsia="仿宋_GB2312"/>
                <w:color w:val="000000"/>
                <w:kern w:val="0"/>
                <w:sz w:val="18"/>
                <w:szCs w:val="18"/>
              </w:rPr>
              <w:t>500</w:t>
            </w:r>
            <w:r>
              <w:rPr>
                <w:rFonts w:eastAsia="仿宋_GB2312"/>
                <w:color w:val="000000"/>
                <w:kern w:val="0"/>
                <w:sz w:val="18"/>
                <w:szCs w:val="18"/>
              </w:rPr>
              <w:t>元，一个年度内分别发生住院和门诊特殊病治疗，合并执行一个起付线。</w:t>
            </w:r>
          </w:p>
        </w:tc>
      </w:tr>
      <w:tr w:rsidR="00B45CEC">
        <w:trPr>
          <w:trHeight w:hRule="exact" w:val="560"/>
        </w:trPr>
        <w:tc>
          <w:tcPr>
            <w:tcW w:w="1201" w:type="dxa"/>
            <w:vMerge/>
            <w:tcBorders>
              <w:top w:val="single" w:sz="4" w:space="0" w:color="auto"/>
              <w:left w:val="single" w:sz="4" w:space="0" w:color="auto"/>
              <w:bottom w:val="single" w:sz="4" w:space="0" w:color="000000"/>
              <w:right w:val="single" w:sz="4" w:space="0" w:color="auto"/>
            </w:tcBorders>
            <w:vAlign w:val="center"/>
          </w:tcPr>
          <w:p w:rsidR="00B45CEC" w:rsidRDefault="00B45CEC"/>
        </w:tc>
        <w:tc>
          <w:tcPr>
            <w:tcW w:w="1534" w:type="dxa"/>
            <w:tcBorders>
              <w:top w:val="nil"/>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 w:val="24"/>
                <w:szCs w:val="24"/>
              </w:rPr>
              <w:t>封顶线</w:t>
            </w:r>
          </w:p>
        </w:tc>
        <w:tc>
          <w:tcPr>
            <w:tcW w:w="6150" w:type="dxa"/>
            <w:gridSpan w:val="2"/>
            <w:tcBorders>
              <w:top w:val="single" w:sz="4" w:space="0" w:color="auto"/>
              <w:left w:val="nil"/>
              <w:bottom w:val="single" w:sz="4" w:space="0" w:color="auto"/>
              <w:right w:val="single" w:sz="4" w:space="0" w:color="auto"/>
            </w:tcBorders>
            <w:vAlign w:val="center"/>
          </w:tcPr>
          <w:p w:rsidR="00B45CEC" w:rsidRDefault="00264383">
            <w:pPr>
              <w:spacing w:line="578" w:lineRule="exact"/>
              <w:jc w:val="center"/>
              <w:rPr>
                <w:rFonts w:eastAsia="仿宋_GB2312"/>
                <w:color w:val="000000"/>
                <w:kern w:val="0"/>
                <w:sz w:val="24"/>
                <w:szCs w:val="24"/>
              </w:rPr>
            </w:pPr>
            <w:r>
              <w:rPr>
                <w:rFonts w:eastAsia="仿宋_GB2312"/>
                <w:color w:val="000000"/>
                <w:kern w:val="0"/>
                <w:szCs w:val="21"/>
              </w:rPr>
              <w:t>18</w:t>
            </w:r>
            <w:r>
              <w:rPr>
                <w:rFonts w:eastAsia="仿宋_GB2312"/>
                <w:color w:val="000000"/>
                <w:kern w:val="0"/>
                <w:szCs w:val="21"/>
              </w:rPr>
              <w:t>万元，与住院待遇合并计算</w:t>
            </w:r>
          </w:p>
        </w:tc>
      </w:tr>
    </w:tbl>
    <w:p w:rsidR="00B45CEC" w:rsidRDefault="00264383">
      <w:pPr>
        <w:tabs>
          <w:tab w:val="left" w:pos="3157"/>
        </w:tabs>
        <w:adjustRightInd w:val="0"/>
        <w:spacing w:line="578" w:lineRule="exact"/>
        <w:ind w:firstLineChars="200" w:firstLine="640"/>
        <w:rPr>
          <w:rFonts w:eastAsia="楷体_GB2312"/>
          <w:color w:val="000000"/>
          <w:sz w:val="32"/>
          <w:szCs w:val="32"/>
        </w:rPr>
      </w:pPr>
      <w:r>
        <w:rPr>
          <w:rFonts w:eastAsia="仿宋_GB2312" w:cs="仿宋_GB2312" w:hint="eastAsia"/>
          <w:sz w:val="32"/>
          <w:szCs w:val="32"/>
        </w:rPr>
        <w:t>实施家庭医生签约惠民报销政策，</w:t>
      </w:r>
      <w:r>
        <w:rPr>
          <w:rFonts w:eastAsia="仿宋_GB2312"/>
          <w:sz w:val="32"/>
          <w:szCs w:val="32"/>
        </w:rPr>
        <w:t>参保人员与所属基层医疗机构家庭医生签约，</w:t>
      </w:r>
      <w:r>
        <w:rPr>
          <w:rFonts w:eastAsia="仿宋_GB2312"/>
          <w:sz w:val="32"/>
          <w:szCs w:val="32"/>
        </w:rPr>
        <w:t>在签约基层医疗机构就医按规定享受门（急）诊倾斜报销政策</w:t>
      </w:r>
      <w:r>
        <w:rPr>
          <w:rFonts w:eastAsia="仿宋_GB2312" w:cs="仿宋_GB2312" w:hint="eastAsia"/>
          <w:sz w:val="32"/>
          <w:szCs w:val="32"/>
        </w:rPr>
        <w:t>。</w:t>
      </w:r>
    </w:p>
    <w:p w:rsidR="00B45CEC" w:rsidRDefault="00264383">
      <w:pPr>
        <w:spacing w:line="578" w:lineRule="exact"/>
        <w:ind w:left="645"/>
        <w:rPr>
          <w:rFonts w:eastAsia="楷体_GB2312"/>
          <w:color w:val="000000"/>
          <w:sz w:val="32"/>
          <w:szCs w:val="32"/>
        </w:rPr>
      </w:pPr>
      <w:r>
        <w:rPr>
          <w:rFonts w:eastAsia="楷体_GB2312"/>
          <w:color w:val="000000"/>
          <w:sz w:val="32"/>
          <w:szCs w:val="32"/>
        </w:rPr>
        <w:t>（二）居民大病保险</w:t>
      </w:r>
    </w:p>
    <w:p w:rsidR="00B45CEC" w:rsidRDefault="00264383">
      <w:pPr>
        <w:tabs>
          <w:tab w:val="left" w:pos="3157"/>
        </w:tabs>
        <w:adjustRightInd w:val="0"/>
        <w:spacing w:line="578" w:lineRule="exact"/>
        <w:ind w:firstLineChars="200" w:firstLine="640"/>
        <w:rPr>
          <w:rFonts w:eastAsia="仿宋_GB2312" w:cs="仿宋_GB2312"/>
          <w:sz w:val="32"/>
          <w:szCs w:val="32"/>
        </w:rPr>
      </w:pPr>
      <w:r>
        <w:rPr>
          <w:rFonts w:eastAsia="仿宋_GB2312" w:cs="仿宋_GB2312" w:hint="eastAsia"/>
          <w:sz w:val="32"/>
          <w:szCs w:val="32"/>
        </w:rPr>
        <w:t>本市居民医保参保人员在享受居民医保待遇期间，在定点医药机构发生高额医疗费用，经居民医保按规定支付后的住院、门诊慢特病和国家谈判药品“双通道”用药保障机制药品（指纳入</w:t>
      </w:r>
      <w:r>
        <w:rPr>
          <w:rFonts w:eastAsia="仿宋_GB2312" w:cs="仿宋_GB2312"/>
          <w:sz w:val="32"/>
          <w:szCs w:val="32"/>
        </w:rPr>
        <w:t>本</w:t>
      </w:r>
      <w:r>
        <w:rPr>
          <w:rFonts w:eastAsia="仿宋_GB2312" w:cs="仿宋_GB2312" w:hint="eastAsia"/>
          <w:sz w:val="32"/>
          <w:szCs w:val="32"/>
        </w:rPr>
        <w:t>市谈判药门诊用药保障机制药品）政策范围内个人负担的合规医疗费用，纳入居民大病保险保障范围。</w:t>
      </w:r>
    </w:p>
    <w:p w:rsidR="00B45CEC" w:rsidRDefault="00264383">
      <w:pPr>
        <w:tabs>
          <w:tab w:val="left" w:pos="3157"/>
        </w:tabs>
        <w:adjustRightInd w:val="0"/>
        <w:spacing w:line="578" w:lineRule="exact"/>
        <w:ind w:firstLineChars="200" w:firstLine="640"/>
        <w:rPr>
          <w:rFonts w:eastAsia="仿宋_GB2312" w:cs="仿宋_GB2312"/>
          <w:sz w:val="32"/>
          <w:szCs w:val="32"/>
        </w:rPr>
      </w:pPr>
      <w:r>
        <w:rPr>
          <w:rFonts w:eastAsia="仿宋_GB2312" w:cs="仿宋_GB2312" w:hint="eastAsia"/>
          <w:sz w:val="32"/>
          <w:szCs w:val="32"/>
        </w:rPr>
        <w:t>本市居民大病保险起付标准为</w:t>
      </w:r>
      <w:r>
        <w:rPr>
          <w:rFonts w:eastAsia="仿宋_GB2312" w:cs="仿宋_GB2312"/>
          <w:sz w:val="32"/>
          <w:szCs w:val="32"/>
        </w:rPr>
        <w:t>：</w:t>
      </w:r>
      <w:r>
        <w:rPr>
          <w:rFonts w:eastAsia="仿宋_GB2312" w:cs="仿宋_GB2312" w:hint="eastAsia"/>
          <w:sz w:val="32"/>
          <w:szCs w:val="32"/>
        </w:rPr>
        <w:t>上一年度发布的全市居民人</w:t>
      </w:r>
      <w:r>
        <w:rPr>
          <w:rFonts w:eastAsia="仿宋_GB2312" w:cs="仿宋_GB2312" w:hint="eastAsia"/>
          <w:sz w:val="32"/>
          <w:szCs w:val="32"/>
        </w:rPr>
        <w:lastRenderedPageBreak/>
        <w:t>均可支配收入的</w:t>
      </w:r>
      <w:r>
        <w:rPr>
          <w:rFonts w:eastAsia="仿宋_GB2312" w:cs="仿宋_GB2312" w:hint="eastAsia"/>
          <w:sz w:val="32"/>
          <w:szCs w:val="32"/>
        </w:rPr>
        <w:t>50%</w:t>
      </w:r>
      <w:r>
        <w:rPr>
          <w:rFonts w:eastAsia="仿宋_GB2312" w:cs="仿宋_GB2312"/>
          <w:sz w:val="32"/>
          <w:szCs w:val="32"/>
        </w:rPr>
        <w:t>；</w:t>
      </w:r>
      <w:r>
        <w:rPr>
          <w:rFonts w:eastAsia="仿宋_GB2312" w:cs="仿宋_GB2312" w:hint="eastAsia"/>
          <w:sz w:val="32"/>
          <w:szCs w:val="32"/>
        </w:rPr>
        <w:t>最高支付限额为</w:t>
      </w:r>
      <w:r>
        <w:rPr>
          <w:rFonts w:eastAsia="仿宋_GB2312" w:cs="仿宋_GB2312"/>
          <w:sz w:val="32"/>
          <w:szCs w:val="32"/>
        </w:rPr>
        <w:t>：</w:t>
      </w:r>
      <w:r>
        <w:rPr>
          <w:rFonts w:eastAsia="仿宋_GB2312" w:cs="仿宋_GB2312" w:hint="eastAsia"/>
          <w:sz w:val="32"/>
          <w:szCs w:val="32"/>
        </w:rPr>
        <w:t>上一年度发布的全市居民人均可支配收入的</w:t>
      </w:r>
      <w:r>
        <w:rPr>
          <w:rFonts w:eastAsia="仿宋_GB2312" w:cs="仿宋_GB2312" w:hint="eastAsia"/>
          <w:sz w:val="32"/>
          <w:szCs w:val="32"/>
        </w:rPr>
        <w:t>6</w:t>
      </w:r>
      <w:r>
        <w:rPr>
          <w:rFonts w:eastAsia="仿宋_GB2312" w:cs="仿宋_GB2312" w:hint="eastAsia"/>
          <w:sz w:val="32"/>
          <w:szCs w:val="32"/>
        </w:rPr>
        <w:t>倍。分段设置</w:t>
      </w:r>
      <w:r>
        <w:rPr>
          <w:rFonts w:eastAsia="仿宋_GB2312" w:cs="仿宋_GB2312"/>
          <w:sz w:val="32"/>
          <w:szCs w:val="32"/>
        </w:rPr>
        <w:t>报销</w:t>
      </w:r>
      <w:r>
        <w:rPr>
          <w:rFonts w:eastAsia="仿宋_GB2312" w:cs="仿宋_GB2312" w:hint="eastAsia"/>
          <w:sz w:val="32"/>
          <w:szCs w:val="32"/>
        </w:rPr>
        <w:t>比例</w:t>
      </w:r>
      <w:r>
        <w:rPr>
          <w:rFonts w:eastAsia="仿宋_GB2312" w:cs="仿宋_GB2312"/>
          <w:sz w:val="32"/>
          <w:szCs w:val="32"/>
        </w:rPr>
        <w:t>为</w:t>
      </w:r>
      <w:r>
        <w:rPr>
          <w:rFonts w:eastAsia="仿宋_GB2312" w:cs="仿宋_GB2312" w:hint="eastAsia"/>
          <w:sz w:val="32"/>
          <w:szCs w:val="32"/>
        </w:rPr>
        <w:t>：</w:t>
      </w:r>
    </w:p>
    <w:p w:rsidR="00B45CEC" w:rsidRDefault="00264383">
      <w:pPr>
        <w:tabs>
          <w:tab w:val="left" w:pos="3157"/>
        </w:tabs>
        <w:adjustRightInd w:val="0"/>
        <w:spacing w:line="578" w:lineRule="exact"/>
        <w:ind w:firstLineChars="200" w:firstLine="640"/>
        <w:rPr>
          <w:rFonts w:eastAsia="仿宋_GB2312" w:cs="仿宋_GB2312"/>
          <w:sz w:val="32"/>
          <w:szCs w:val="32"/>
        </w:rPr>
      </w:pPr>
      <w:r>
        <w:rPr>
          <w:rFonts w:eastAsia="仿宋_GB2312" w:cs="仿宋_GB2312" w:hint="eastAsia"/>
          <w:sz w:val="32"/>
          <w:szCs w:val="32"/>
        </w:rPr>
        <w:t>高于起付标准、低于上一年度发布的全市居民人均可支配收入</w:t>
      </w:r>
      <w:r>
        <w:rPr>
          <w:rFonts w:eastAsia="仿宋_GB2312" w:cs="仿宋_GB2312" w:hint="eastAsia"/>
          <w:sz w:val="32"/>
          <w:szCs w:val="32"/>
        </w:rPr>
        <w:t>2</w:t>
      </w:r>
      <w:r>
        <w:rPr>
          <w:rFonts w:eastAsia="仿宋_GB2312" w:cs="仿宋_GB2312" w:hint="eastAsia"/>
          <w:sz w:val="32"/>
          <w:szCs w:val="32"/>
        </w:rPr>
        <w:t>倍（含）的部分，支付比例为</w:t>
      </w:r>
      <w:r>
        <w:rPr>
          <w:rFonts w:eastAsia="仿宋_GB2312" w:cs="仿宋_GB2312" w:hint="eastAsia"/>
          <w:sz w:val="32"/>
          <w:szCs w:val="32"/>
        </w:rPr>
        <w:t>65%</w:t>
      </w:r>
      <w:r>
        <w:rPr>
          <w:rFonts w:eastAsia="仿宋_GB2312" w:cs="仿宋_GB2312" w:hint="eastAsia"/>
          <w:sz w:val="32"/>
          <w:szCs w:val="32"/>
        </w:rPr>
        <w:t>；</w:t>
      </w:r>
    </w:p>
    <w:p w:rsidR="00B45CEC" w:rsidRDefault="00264383">
      <w:pPr>
        <w:tabs>
          <w:tab w:val="left" w:pos="3157"/>
        </w:tabs>
        <w:adjustRightInd w:val="0"/>
        <w:spacing w:line="578" w:lineRule="exact"/>
        <w:ind w:firstLineChars="200" w:firstLine="640"/>
        <w:rPr>
          <w:rFonts w:eastAsia="仿宋_GB2312" w:cs="仿宋_GB2312"/>
          <w:sz w:val="32"/>
          <w:szCs w:val="32"/>
        </w:rPr>
      </w:pPr>
      <w:r>
        <w:rPr>
          <w:rFonts w:eastAsia="仿宋_GB2312" w:cs="仿宋_GB2312" w:hint="eastAsia"/>
          <w:sz w:val="32"/>
          <w:szCs w:val="32"/>
        </w:rPr>
        <w:t>高于上一年度发布的全市居民人均可支配收入</w:t>
      </w:r>
      <w:r>
        <w:rPr>
          <w:rFonts w:eastAsia="仿宋_GB2312" w:cs="仿宋_GB2312" w:hint="eastAsia"/>
          <w:sz w:val="32"/>
          <w:szCs w:val="32"/>
        </w:rPr>
        <w:t>2</w:t>
      </w:r>
      <w:r>
        <w:rPr>
          <w:rFonts w:eastAsia="仿宋_GB2312" w:cs="仿宋_GB2312" w:hint="eastAsia"/>
          <w:sz w:val="32"/>
          <w:szCs w:val="32"/>
        </w:rPr>
        <w:t>倍、低于</w:t>
      </w:r>
      <w:r>
        <w:rPr>
          <w:rFonts w:eastAsia="仿宋_GB2312" w:cs="仿宋_GB2312" w:hint="eastAsia"/>
          <w:sz w:val="32"/>
          <w:szCs w:val="32"/>
        </w:rPr>
        <w:t>4</w:t>
      </w:r>
      <w:r>
        <w:rPr>
          <w:rFonts w:eastAsia="仿宋_GB2312" w:cs="仿宋_GB2312" w:hint="eastAsia"/>
          <w:sz w:val="32"/>
          <w:szCs w:val="32"/>
        </w:rPr>
        <w:t>倍（含）的部分，支付比例为</w:t>
      </w:r>
      <w:r>
        <w:rPr>
          <w:rFonts w:eastAsia="仿宋_GB2312" w:cs="仿宋_GB2312" w:hint="eastAsia"/>
          <w:sz w:val="32"/>
          <w:szCs w:val="32"/>
        </w:rPr>
        <w:t>70%</w:t>
      </w:r>
      <w:r>
        <w:rPr>
          <w:rFonts w:eastAsia="仿宋_GB2312" w:cs="仿宋_GB2312" w:hint="eastAsia"/>
          <w:sz w:val="32"/>
          <w:szCs w:val="32"/>
        </w:rPr>
        <w:t>；</w:t>
      </w:r>
    </w:p>
    <w:p w:rsidR="00B45CEC" w:rsidRDefault="00264383">
      <w:pPr>
        <w:tabs>
          <w:tab w:val="left" w:pos="3157"/>
        </w:tabs>
        <w:adjustRightInd w:val="0"/>
        <w:spacing w:line="578" w:lineRule="exact"/>
        <w:ind w:firstLineChars="200" w:firstLine="640"/>
        <w:rPr>
          <w:rFonts w:eastAsia="仿宋_GB2312" w:cs="仿宋_GB2312"/>
          <w:sz w:val="32"/>
          <w:szCs w:val="32"/>
        </w:rPr>
      </w:pPr>
      <w:r>
        <w:rPr>
          <w:rFonts w:eastAsia="仿宋_GB2312" w:cs="仿宋_GB2312" w:hint="eastAsia"/>
          <w:sz w:val="32"/>
          <w:szCs w:val="32"/>
        </w:rPr>
        <w:t>高于上一年度发布的全市居民人均可支配收入</w:t>
      </w:r>
      <w:r>
        <w:rPr>
          <w:rFonts w:eastAsia="仿宋_GB2312" w:cs="仿宋_GB2312" w:hint="eastAsia"/>
          <w:sz w:val="32"/>
          <w:szCs w:val="32"/>
        </w:rPr>
        <w:t>4</w:t>
      </w:r>
      <w:r>
        <w:rPr>
          <w:rFonts w:eastAsia="仿宋_GB2312" w:cs="仿宋_GB2312" w:hint="eastAsia"/>
          <w:sz w:val="32"/>
          <w:szCs w:val="32"/>
        </w:rPr>
        <w:t>倍、低于最高支付限额的部分，支付比例为</w:t>
      </w:r>
      <w:r>
        <w:rPr>
          <w:rFonts w:eastAsia="仿宋_GB2312" w:cs="仿宋_GB2312" w:hint="eastAsia"/>
          <w:sz w:val="32"/>
          <w:szCs w:val="32"/>
        </w:rPr>
        <w:t>75</w:t>
      </w:r>
      <w:r>
        <w:rPr>
          <w:rFonts w:eastAsia="仿宋_GB2312" w:cs="仿宋_GB2312" w:hint="eastAsia"/>
          <w:sz w:val="32"/>
          <w:szCs w:val="32"/>
        </w:rPr>
        <w:t>%</w:t>
      </w:r>
      <w:r>
        <w:rPr>
          <w:rFonts w:eastAsia="仿宋_GB2312" w:cs="仿宋_GB2312"/>
          <w:sz w:val="32"/>
          <w:szCs w:val="32"/>
        </w:rPr>
        <w:t>；</w:t>
      </w:r>
    </w:p>
    <w:p w:rsidR="00B45CEC" w:rsidRDefault="00264383">
      <w:pPr>
        <w:tabs>
          <w:tab w:val="left" w:pos="3157"/>
        </w:tabs>
        <w:adjustRightInd w:val="0"/>
        <w:spacing w:line="578" w:lineRule="exact"/>
        <w:ind w:firstLineChars="200" w:firstLine="640"/>
        <w:rPr>
          <w:rFonts w:eastAsia="楷体_GB2312"/>
          <w:color w:val="000000"/>
          <w:sz w:val="32"/>
          <w:szCs w:val="32"/>
        </w:rPr>
      </w:pPr>
      <w:r>
        <w:rPr>
          <w:rFonts w:eastAsia="仿宋_GB2312" w:cs="仿宋_GB2312" w:hint="eastAsia"/>
          <w:sz w:val="32"/>
          <w:szCs w:val="32"/>
        </w:rPr>
        <w:t>医疗救助对象居民大病保险起付线在普通人群的基础上降低</w:t>
      </w:r>
      <w:r>
        <w:rPr>
          <w:rFonts w:eastAsia="仿宋_GB2312" w:cs="仿宋_GB2312" w:hint="eastAsia"/>
          <w:sz w:val="32"/>
          <w:szCs w:val="32"/>
        </w:rPr>
        <w:t>50%</w:t>
      </w:r>
      <w:r>
        <w:rPr>
          <w:rFonts w:eastAsia="仿宋_GB2312" w:cs="仿宋_GB2312" w:hint="eastAsia"/>
          <w:sz w:val="32"/>
          <w:szCs w:val="32"/>
        </w:rPr>
        <w:t>，报销比例提高</w:t>
      </w:r>
      <w:r>
        <w:rPr>
          <w:rFonts w:eastAsia="仿宋_GB2312" w:cs="仿宋_GB2312" w:hint="eastAsia"/>
          <w:sz w:val="32"/>
          <w:szCs w:val="32"/>
        </w:rPr>
        <w:t>5</w:t>
      </w:r>
      <w:r>
        <w:rPr>
          <w:rFonts w:eastAsia="仿宋_GB2312" w:cs="仿宋_GB2312" w:hint="eastAsia"/>
          <w:sz w:val="32"/>
          <w:szCs w:val="32"/>
        </w:rPr>
        <w:t>个百分点，取消封顶线。</w:t>
      </w:r>
    </w:p>
    <w:p w:rsidR="00B45CEC" w:rsidRDefault="00264383">
      <w:pPr>
        <w:spacing w:line="578" w:lineRule="exact"/>
        <w:ind w:firstLineChars="200" w:firstLine="640"/>
        <w:rPr>
          <w:rFonts w:eastAsia="楷体_GB2312"/>
          <w:color w:val="000000"/>
          <w:sz w:val="32"/>
          <w:szCs w:val="32"/>
        </w:rPr>
      </w:pPr>
      <w:r>
        <w:rPr>
          <w:rFonts w:eastAsia="楷体_GB2312"/>
          <w:color w:val="000000"/>
          <w:sz w:val="32"/>
          <w:szCs w:val="32"/>
        </w:rPr>
        <w:t>（三）医疗救助</w:t>
      </w:r>
    </w:p>
    <w:p w:rsidR="00B45CEC" w:rsidRDefault="00264383">
      <w:pPr>
        <w:pStyle w:val="a5"/>
        <w:tabs>
          <w:tab w:val="left" w:pos="7920"/>
        </w:tabs>
        <w:spacing w:line="578" w:lineRule="exact"/>
        <w:ind w:firstLineChars="200" w:firstLine="595"/>
        <w:rPr>
          <w:rFonts w:eastAsia="仿宋_GB2312"/>
          <w:color w:val="000000"/>
          <w:sz w:val="32"/>
          <w:szCs w:val="32"/>
        </w:rPr>
      </w:pPr>
      <w:r>
        <w:rPr>
          <w:rFonts w:eastAsia="仿宋_GB2312"/>
          <w:color w:val="000000"/>
          <w:w w:val="93"/>
          <w:sz w:val="32"/>
          <w:szCs w:val="32"/>
        </w:rPr>
        <w:t>202</w:t>
      </w:r>
      <w:r>
        <w:rPr>
          <w:rFonts w:eastAsia="仿宋_GB2312"/>
          <w:color w:val="000000"/>
          <w:w w:val="93"/>
          <w:sz w:val="32"/>
          <w:szCs w:val="32"/>
        </w:rPr>
        <w:t>6</w:t>
      </w:r>
      <w:r>
        <w:rPr>
          <w:rFonts w:eastAsia="仿宋_GB2312"/>
          <w:color w:val="000000"/>
          <w:w w:val="93"/>
          <w:sz w:val="32"/>
          <w:szCs w:val="32"/>
        </w:rPr>
        <w:t>年，医疗救助对象按照以下标准享受医疗救助待遇。</w:t>
      </w:r>
    </w:p>
    <w:p w:rsidR="00B45CEC" w:rsidRDefault="00264383">
      <w:pPr>
        <w:pStyle w:val="a5"/>
        <w:tabs>
          <w:tab w:val="left" w:pos="7920"/>
        </w:tabs>
        <w:spacing w:line="578"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门诊救助：医疗救助对象在定点医药机构门诊发生的符合基本医疗保险药品目录、诊疗项目、医疗服务设施标准以及急诊、抢救等报销范围内医疗费用，基本医疗保险按规定报销后的个人负担部分，按规定给予门诊救助。救助标准为：政策范围内个人自付部分救助</w:t>
      </w:r>
      <w:r>
        <w:rPr>
          <w:rFonts w:eastAsia="仿宋_GB2312"/>
          <w:color w:val="000000"/>
          <w:sz w:val="32"/>
          <w:szCs w:val="32"/>
        </w:rPr>
        <w:t>50%</w:t>
      </w:r>
      <w:r>
        <w:rPr>
          <w:rFonts w:eastAsia="仿宋_GB2312"/>
          <w:color w:val="000000"/>
          <w:sz w:val="32"/>
          <w:szCs w:val="32"/>
        </w:rPr>
        <w:t>，不设起付标准，最高救助限额为特困人员</w:t>
      </w:r>
      <w:r>
        <w:rPr>
          <w:rFonts w:eastAsia="仿宋_GB2312"/>
          <w:color w:val="000000"/>
          <w:sz w:val="32"/>
          <w:szCs w:val="32"/>
        </w:rPr>
        <w:t>1000</w:t>
      </w:r>
      <w:r>
        <w:rPr>
          <w:rFonts w:eastAsia="仿宋_GB2312"/>
          <w:color w:val="000000"/>
          <w:sz w:val="32"/>
          <w:szCs w:val="32"/>
        </w:rPr>
        <w:t>元，其他救助对象</w:t>
      </w:r>
      <w:r>
        <w:rPr>
          <w:rFonts w:eastAsia="仿宋_GB2312"/>
          <w:color w:val="000000"/>
          <w:sz w:val="32"/>
          <w:szCs w:val="32"/>
        </w:rPr>
        <w:t>400</w:t>
      </w:r>
      <w:r>
        <w:rPr>
          <w:rFonts w:eastAsia="仿宋_GB2312"/>
          <w:color w:val="000000"/>
          <w:sz w:val="32"/>
          <w:szCs w:val="32"/>
        </w:rPr>
        <w:t>元。</w:t>
      </w:r>
    </w:p>
    <w:p w:rsidR="00B45CEC" w:rsidRDefault="00264383">
      <w:pPr>
        <w:tabs>
          <w:tab w:val="left" w:pos="3157"/>
        </w:tabs>
        <w:adjustRightInd w:val="0"/>
        <w:spacing w:line="578" w:lineRule="exact"/>
        <w:ind w:firstLineChars="205" w:firstLine="656"/>
        <w:rPr>
          <w:rFonts w:eastAsia="仿宋_GB2312"/>
          <w:color w:val="000000"/>
          <w:sz w:val="32"/>
          <w:szCs w:val="32"/>
        </w:rPr>
      </w:pPr>
      <w:r>
        <w:rPr>
          <w:rFonts w:eastAsia="仿宋_GB2312"/>
          <w:color w:val="000000"/>
          <w:sz w:val="32"/>
          <w:szCs w:val="32"/>
        </w:rPr>
        <w:t>2.</w:t>
      </w:r>
      <w:r>
        <w:rPr>
          <w:rFonts w:eastAsia="仿宋_GB2312"/>
          <w:color w:val="000000"/>
          <w:sz w:val="32"/>
          <w:szCs w:val="32"/>
        </w:rPr>
        <w:t>住院（含门诊特定疾病）救助：医疗救助对象在</w:t>
      </w:r>
      <w:r>
        <w:rPr>
          <w:rFonts w:eastAsia="仿宋_GB2312"/>
          <w:sz w:val="32"/>
          <w:szCs w:val="32"/>
        </w:rPr>
        <w:t>定点医疗机构住院（含门诊特定疾病）治疗期间发生的符合</w:t>
      </w:r>
      <w:r>
        <w:rPr>
          <w:rFonts w:eastAsia="仿宋_GB2312"/>
          <w:color w:val="000000"/>
          <w:sz w:val="32"/>
          <w:szCs w:val="32"/>
        </w:rPr>
        <w:t>基本医疗保险药品目录、诊疗项目目录和医疗服务设施目录的医疗费用，在基本医疗保险、大病保险报销后政策范围内个人负担部分，按规定</w:t>
      </w:r>
      <w:r>
        <w:rPr>
          <w:rFonts w:eastAsia="仿宋_GB2312"/>
          <w:color w:val="000000"/>
          <w:sz w:val="32"/>
          <w:szCs w:val="32"/>
        </w:rPr>
        <w:lastRenderedPageBreak/>
        <w:t>给予住院救助。救助标准为：特困人员、低保对象住院医疗救助不设起付线，救助比例分别为</w:t>
      </w:r>
      <w:r>
        <w:rPr>
          <w:rFonts w:eastAsia="仿宋_GB2312"/>
          <w:color w:val="000000"/>
          <w:sz w:val="32"/>
          <w:szCs w:val="32"/>
        </w:rPr>
        <w:t>75%</w:t>
      </w:r>
      <w:r>
        <w:rPr>
          <w:rFonts w:eastAsia="仿宋_GB2312"/>
          <w:color w:val="000000"/>
          <w:sz w:val="32"/>
          <w:szCs w:val="32"/>
        </w:rPr>
        <w:t>、</w:t>
      </w:r>
      <w:r>
        <w:rPr>
          <w:rFonts w:eastAsia="仿宋_GB2312"/>
          <w:color w:val="000000"/>
          <w:sz w:val="32"/>
          <w:szCs w:val="32"/>
        </w:rPr>
        <w:t>70%</w:t>
      </w:r>
      <w:r>
        <w:rPr>
          <w:rFonts w:eastAsia="仿宋_GB2312"/>
          <w:color w:val="000000"/>
          <w:sz w:val="32"/>
          <w:szCs w:val="32"/>
        </w:rPr>
        <w:t>；低保边缘家庭成员住院救助起付线标准按照上年度本市发布的居民人均可支配收入的</w:t>
      </w:r>
      <w:r>
        <w:rPr>
          <w:rFonts w:eastAsia="仿宋_GB2312"/>
          <w:color w:val="000000"/>
          <w:sz w:val="32"/>
          <w:szCs w:val="32"/>
        </w:rPr>
        <w:t>10%</w:t>
      </w:r>
      <w:r>
        <w:rPr>
          <w:rFonts w:eastAsia="仿宋_GB2312"/>
          <w:color w:val="000000"/>
          <w:sz w:val="32"/>
          <w:szCs w:val="32"/>
        </w:rPr>
        <w:t>确定，救助比例为</w:t>
      </w:r>
      <w:r>
        <w:rPr>
          <w:rFonts w:eastAsia="仿宋_GB2312"/>
          <w:color w:val="000000"/>
          <w:sz w:val="32"/>
          <w:szCs w:val="32"/>
        </w:rPr>
        <w:t>65%</w:t>
      </w:r>
      <w:r>
        <w:rPr>
          <w:rFonts w:eastAsia="仿宋_GB2312"/>
          <w:color w:val="000000"/>
          <w:sz w:val="32"/>
          <w:szCs w:val="32"/>
        </w:rPr>
        <w:t>。</w:t>
      </w:r>
    </w:p>
    <w:p w:rsidR="00B45CEC" w:rsidRDefault="00264383">
      <w:pPr>
        <w:tabs>
          <w:tab w:val="left" w:pos="3157"/>
        </w:tabs>
        <w:adjustRightInd w:val="0"/>
        <w:spacing w:line="578" w:lineRule="exact"/>
        <w:ind w:firstLineChars="196" w:firstLine="627"/>
        <w:rPr>
          <w:rFonts w:eastAsia="楷体"/>
          <w:color w:val="000000"/>
          <w:sz w:val="32"/>
          <w:szCs w:val="32"/>
        </w:rPr>
      </w:pPr>
      <w:r>
        <w:rPr>
          <w:rFonts w:eastAsia="仿宋_GB2312"/>
          <w:color w:val="000000"/>
          <w:sz w:val="32"/>
          <w:szCs w:val="32"/>
        </w:rPr>
        <w:t>3.</w:t>
      </w:r>
      <w:r>
        <w:rPr>
          <w:rFonts w:eastAsia="仿宋_GB2312"/>
          <w:color w:val="000000"/>
          <w:sz w:val="32"/>
          <w:szCs w:val="32"/>
        </w:rPr>
        <w:t>重特大疾病医疗救助：对基本医保、大病保险和住院医疗救助等支付后个人住院医疗费用负担仍然较重的医疗救助对象，实施重特大疾病医疗救助，起付标准</w:t>
      </w:r>
      <w:r>
        <w:rPr>
          <w:rFonts w:eastAsia="仿宋_GB2312"/>
          <w:color w:val="000000"/>
          <w:sz w:val="32"/>
          <w:szCs w:val="32"/>
        </w:rPr>
        <w:t>1</w:t>
      </w:r>
      <w:r>
        <w:rPr>
          <w:rFonts w:eastAsia="仿宋_GB2312"/>
          <w:color w:val="000000"/>
          <w:sz w:val="32"/>
          <w:szCs w:val="32"/>
        </w:rPr>
        <w:t>万元，救助比例为</w:t>
      </w:r>
      <w:r>
        <w:rPr>
          <w:rFonts w:eastAsia="仿宋_GB2312"/>
          <w:color w:val="000000"/>
          <w:sz w:val="32"/>
          <w:szCs w:val="32"/>
        </w:rPr>
        <w:t>50%</w:t>
      </w:r>
      <w:r>
        <w:rPr>
          <w:rFonts w:eastAsia="仿宋_GB2312"/>
          <w:color w:val="000000"/>
          <w:sz w:val="32"/>
          <w:szCs w:val="32"/>
        </w:rPr>
        <w:t>，最高救助限额为</w:t>
      </w:r>
      <w:r>
        <w:rPr>
          <w:rFonts w:eastAsia="仿宋_GB2312"/>
          <w:color w:val="000000"/>
          <w:sz w:val="32"/>
          <w:szCs w:val="32"/>
        </w:rPr>
        <w:t>20</w:t>
      </w:r>
      <w:r>
        <w:rPr>
          <w:rFonts w:eastAsia="仿宋_GB2312"/>
          <w:color w:val="000000"/>
          <w:sz w:val="32"/>
          <w:szCs w:val="32"/>
        </w:rPr>
        <w:t>万元。</w:t>
      </w:r>
      <w:r>
        <w:rPr>
          <w:rFonts w:eastAsia="仿宋_GB2312"/>
          <w:color w:val="000000"/>
          <w:sz w:val="32"/>
          <w:szCs w:val="32"/>
        </w:rPr>
        <w:t xml:space="preserve"> </w:t>
      </w:r>
    </w:p>
    <w:p w:rsidR="00B45CEC" w:rsidRDefault="00264383">
      <w:pPr>
        <w:pStyle w:val="5"/>
        <w:spacing w:line="578" w:lineRule="exact"/>
        <w:ind w:left="0"/>
        <w:rPr>
          <w:rFonts w:eastAsia="仿宋_GB2312"/>
          <w:color w:val="000000"/>
          <w:sz w:val="32"/>
          <w:szCs w:val="32"/>
        </w:rPr>
      </w:pPr>
      <w:r>
        <w:rPr>
          <w:rFonts w:eastAsia="楷体"/>
          <w:color w:val="000000"/>
          <w:sz w:val="32"/>
          <w:szCs w:val="32"/>
        </w:rPr>
        <w:t xml:space="preserve">    </w:t>
      </w:r>
      <w:r>
        <w:rPr>
          <w:rFonts w:eastAsia="楷体" w:cs="楷体" w:hint="eastAsia"/>
          <w:color w:val="000000"/>
          <w:sz w:val="32"/>
          <w:szCs w:val="32"/>
        </w:rPr>
        <w:t>（</w:t>
      </w:r>
      <w:r>
        <w:rPr>
          <w:rFonts w:eastAsia="楷体" w:cs="楷体" w:hint="eastAsia"/>
          <w:color w:val="000000"/>
          <w:sz w:val="32"/>
          <w:szCs w:val="32"/>
        </w:rPr>
        <w:t>四</w:t>
      </w:r>
      <w:r>
        <w:rPr>
          <w:rFonts w:eastAsia="楷体" w:cs="楷体" w:hint="eastAsia"/>
          <w:color w:val="000000"/>
          <w:sz w:val="32"/>
          <w:szCs w:val="32"/>
        </w:rPr>
        <w:t>）居民生育医疗费用保障。</w:t>
      </w:r>
      <w:r>
        <w:rPr>
          <w:rFonts w:eastAsia="仿宋_GB2312"/>
          <w:color w:val="000000"/>
          <w:sz w:val="32"/>
          <w:szCs w:val="32"/>
        </w:rPr>
        <w:t>本市居民医保参保人员，在正常享受居民医保待遇期间发生的政策范围内生育医疗费用纳入城乡居民基本医疗保障范围。生育医疗费用主要包括：生育的医疗费用和计划生育的医疗费用。</w:t>
      </w:r>
      <w:r>
        <w:rPr>
          <w:rFonts w:eastAsia="仿宋_GB2312"/>
          <w:color w:val="000000"/>
          <w:sz w:val="32"/>
          <w:szCs w:val="32"/>
        </w:rPr>
        <w:t>配偶为男职工的本市</w:t>
      </w:r>
      <w:r>
        <w:rPr>
          <w:rFonts w:eastAsia="仿宋_GB2312" w:hint="eastAsia"/>
          <w:color w:val="000000"/>
          <w:sz w:val="32"/>
          <w:szCs w:val="32"/>
        </w:rPr>
        <w:t>居民医保</w:t>
      </w:r>
      <w:r>
        <w:rPr>
          <w:rFonts w:eastAsia="仿宋_GB2312"/>
          <w:color w:val="000000"/>
          <w:sz w:val="32"/>
          <w:szCs w:val="32"/>
        </w:rPr>
        <w:t>参保人，其生育医疗费用按照参保女职工待遇标准享受</w:t>
      </w:r>
      <w:r>
        <w:rPr>
          <w:rFonts w:eastAsia="仿宋_GB2312"/>
          <w:color w:val="000000"/>
          <w:sz w:val="32"/>
          <w:szCs w:val="32"/>
        </w:rPr>
        <w:t>，由职工生育保险按规定支付。</w:t>
      </w:r>
      <w:r>
        <w:rPr>
          <w:rFonts w:eastAsia="仿宋_GB2312"/>
          <w:color w:val="000000"/>
          <w:sz w:val="32"/>
          <w:szCs w:val="32"/>
        </w:rPr>
        <w:t xml:space="preserve"> </w:t>
      </w:r>
    </w:p>
    <w:p w:rsidR="00B45CEC" w:rsidRDefault="00264383">
      <w:pPr>
        <w:tabs>
          <w:tab w:val="left" w:pos="0"/>
        </w:tabs>
        <w:spacing w:line="578" w:lineRule="exact"/>
        <w:rPr>
          <w:rFonts w:eastAsia="仿宋_GB2312"/>
          <w:sz w:val="32"/>
          <w:szCs w:val="32"/>
        </w:rPr>
      </w:pPr>
      <w:r>
        <w:rPr>
          <w:rFonts w:eastAsia="仿宋_GB2312"/>
          <w:sz w:val="32"/>
          <w:szCs w:val="32"/>
        </w:rPr>
        <w:t xml:space="preserve">    1.</w:t>
      </w:r>
      <w:r>
        <w:rPr>
          <w:rFonts w:eastAsia="仿宋_GB2312"/>
          <w:sz w:val="32"/>
          <w:szCs w:val="32"/>
        </w:rPr>
        <w:t>生育的医疗费用，具体包括：</w:t>
      </w:r>
      <w:r>
        <w:rPr>
          <w:rFonts w:eastAsia="仿宋_GB2312"/>
          <w:bCs/>
          <w:sz w:val="32"/>
          <w:szCs w:val="32"/>
        </w:rPr>
        <w:t>药费、检查费、治疗费、手术费、材料费</w:t>
      </w:r>
      <w:r>
        <w:rPr>
          <w:rFonts w:eastAsia="仿宋_GB2312" w:hint="eastAsia"/>
          <w:bCs/>
          <w:sz w:val="32"/>
          <w:szCs w:val="32"/>
        </w:rPr>
        <w:t>等</w:t>
      </w:r>
      <w:r>
        <w:rPr>
          <w:rFonts w:eastAsia="仿宋_GB2312"/>
          <w:bCs/>
          <w:sz w:val="32"/>
          <w:szCs w:val="32"/>
        </w:rPr>
        <w:t>。</w:t>
      </w:r>
    </w:p>
    <w:p w:rsidR="00B45CEC" w:rsidRDefault="00264383">
      <w:pPr>
        <w:tabs>
          <w:tab w:val="left" w:pos="0"/>
        </w:tabs>
        <w:spacing w:line="578" w:lineRule="exact"/>
        <w:ind w:firstLine="640"/>
        <w:rPr>
          <w:rFonts w:eastAsia="黑体"/>
          <w:color w:val="000000"/>
          <w:kern w:val="0"/>
          <w:sz w:val="32"/>
          <w:szCs w:val="32"/>
        </w:rPr>
      </w:pPr>
      <w:r>
        <w:rPr>
          <w:rFonts w:eastAsia="仿宋_GB2312"/>
          <w:sz w:val="32"/>
          <w:szCs w:val="32"/>
        </w:rPr>
        <w:t>2.</w:t>
      </w:r>
      <w:r>
        <w:rPr>
          <w:rFonts w:eastAsia="仿宋_GB2312"/>
          <w:sz w:val="32"/>
          <w:szCs w:val="32"/>
        </w:rPr>
        <w:t>计划生育的医疗费用，具体包括：实施放置（取出）宫内节育器、流产术、引产术、绝育术和复通术所发生的医疗费用等。</w:t>
      </w:r>
    </w:p>
    <w:p w:rsidR="00B45CEC" w:rsidRDefault="00264383">
      <w:pPr>
        <w:tabs>
          <w:tab w:val="left" w:pos="3157"/>
        </w:tabs>
        <w:adjustRightInd w:val="0"/>
        <w:spacing w:line="578" w:lineRule="exact"/>
        <w:ind w:firstLineChars="205" w:firstLine="656"/>
        <w:rPr>
          <w:rFonts w:eastAsia="黑体"/>
          <w:sz w:val="32"/>
          <w:szCs w:val="32"/>
        </w:rPr>
      </w:pPr>
      <w:r>
        <w:rPr>
          <w:rFonts w:eastAsia="黑体" w:hint="eastAsia"/>
          <w:color w:val="000000"/>
          <w:kern w:val="0"/>
          <w:sz w:val="32"/>
          <w:szCs w:val="32"/>
        </w:rPr>
        <w:t>十</w:t>
      </w:r>
      <w:r>
        <w:rPr>
          <w:rFonts w:eastAsia="黑体"/>
          <w:sz w:val="32"/>
          <w:szCs w:val="32"/>
        </w:rPr>
        <w:t>、异地就医管理</w:t>
      </w:r>
    </w:p>
    <w:p w:rsidR="00B45CEC" w:rsidRDefault="00264383">
      <w:pPr>
        <w:tabs>
          <w:tab w:val="left" w:pos="3157"/>
        </w:tabs>
        <w:adjustRightInd w:val="0"/>
        <w:spacing w:line="578" w:lineRule="exact"/>
        <w:ind w:firstLineChars="205" w:firstLine="656"/>
        <w:jc w:val="left"/>
        <w:rPr>
          <w:rFonts w:eastAsia="楷体"/>
          <w:sz w:val="32"/>
          <w:szCs w:val="32"/>
        </w:rPr>
      </w:pPr>
      <w:r>
        <w:rPr>
          <w:rFonts w:eastAsia="楷体"/>
          <w:sz w:val="32"/>
          <w:szCs w:val="32"/>
        </w:rPr>
        <w:t>（一）人员范围</w:t>
      </w:r>
    </w:p>
    <w:p w:rsidR="00B45CEC" w:rsidRDefault="00264383">
      <w:pPr>
        <w:spacing w:line="578" w:lineRule="exact"/>
        <w:ind w:firstLineChars="200" w:firstLine="640"/>
        <w:jc w:val="left"/>
        <w:rPr>
          <w:rFonts w:eastAsia="仿宋_GB2312"/>
          <w:sz w:val="32"/>
          <w:szCs w:val="32"/>
        </w:rPr>
      </w:pPr>
      <w:r>
        <w:rPr>
          <w:rFonts w:eastAsia="仿宋_GB2312"/>
          <w:sz w:val="32"/>
          <w:szCs w:val="32"/>
        </w:rPr>
        <w:t>按规定参加居民医保的</w:t>
      </w:r>
      <w:r>
        <w:rPr>
          <w:rFonts w:eastAsia="仿宋_GB2312"/>
          <w:kern w:val="10"/>
          <w:sz w:val="32"/>
          <w:szCs w:val="32"/>
        </w:rPr>
        <w:t>跨省异地长期居住人员和跨省临时外出就医人员，</w:t>
      </w:r>
      <w:r>
        <w:rPr>
          <w:rFonts w:eastAsia="仿宋_GB2312"/>
          <w:sz w:val="32"/>
          <w:szCs w:val="32"/>
        </w:rPr>
        <w:t>可以申请办理跨省异地就医直接结算。</w:t>
      </w:r>
    </w:p>
    <w:p w:rsidR="00B45CEC" w:rsidRDefault="00264383">
      <w:pPr>
        <w:spacing w:line="578" w:lineRule="exact"/>
        <w:ind w:firstLineChars="200" w:firstLine="640"/>
        <w:jc w:val="left"/>
        <w:rPr>
          <w:rFonts w:eastAsia="仿宋_GB2312"/>
          <w:sz w:val="32"/>
          <w:szCs w:val="32"/>
        </w:rPr>
      </w:pPr>
      <w:r>
        <w:rPr>
          <w:rFonts w:eastAsia="仿宋_GB2312"/>
          <w:kern w:val="10"/>
          <w:sz w:val="32"/>
          <w:szCs w:val="32"/>
        </w:rPr>
        <w:lastRenderedPageBreak/>
        <w:t>1.</w:t>
      </w:r>
      <w:r>
        <w:rPr>
          <w:rFonts w:eastAsia="仿宋_GB2312"/>
          <w:kern w:val="10"/>
          <w:sz w:val="32"/>
          <w:szCs w:val="32"/>
        </w:rPr>
        <w:t>跨省异地长期居住人员</w:t>
      </w:r>
      <w:r>
        <w:rPr>
          <w:rFonts w:eastAsia="仿宋_GB2312"/>
          <w:b/>
          <w:sz w:val="32"/>
          <w:szCs w:val="32"/>
        </w:rPr>
        <w:t>：</w:t>
      </w:r>
      <w:r>
        <w:rPr>
          <w:rFonts w:eastAsia="仿宋_GB2312" w:hint="eastAsia"/>
          <w:kern w:val="10"/>
          <w:sz w:val="32"/>
          <w:szCs w:val="32"/>
        </w:rPr>
        <w:t>包括异地安置退休人员、异地长期居住人员、常驻异地工作人员等在天津市参加基本医疗保险，</w:t>
      </w:r>
      <w:r>
        <w:rPr>
          <w:rFonts w:eastAsia="仿宋_GB2312"/>
          <w:kern w:val="10"/>
          <w:sz w:val="32"/>
          <w:szCs w:val="32"/>
        </w:rPr>
        <w:t>且</w:t>
      </w:r>
      <w:r>
        <w:rPr>
          <w:rFonts w:eastAsia="仿宋_GB2312" w:hint="eastAsia"/>
          <w:kern w:val="10"/>
          <w:sz w:val="32"/>
          <w:szCs w:val="32"/>
        </w:rPr>
        <w:t>长期在</w:t>
      </w:r>
      <w:r>
        <w:rPr>
          <w:rFonts w:eastAsia="仿宋_GB2312"/>
          <w:kern w:val="10"/>
          <w:sz w:val="32"/>
          <w:szCs w:val="32"/>
        </w:rPr>
        <w:t>本</w:t>
      </w:r>
      <w:r>
        <w:rPr>
          <w:rFonts w:eastAsia="仿宋_GB2312" w:hint="eastAsia"/>
          <w:kern w:val="10"/>
          <w:sz w:val="32"/>
          <w:szCs w:val="32"/>
        </w:rPr>
        <w:t>市以外省（区、市）工作、居住、生活的人员</w:t>
      </w:r>
      <w:r>
        <w:rPr>
          <w:rFonts w:eastAsia="仿宋_GB2312"/>
          <w:kern w:val="10"/>
          <w:sz w:val="32"/>
          <w:szCs w:val="32"/>
        </w:rPr>
        <w:t>。</w:t>
      </w:r>
    </w:p>
    <w:p w:rsidR="00B45CEC" w:rsidRDefault="00264383">
      <w:pPr>
        <w:spacing w:line="578" w:lineRule="exact"/>
        <w:ind w:firstLineChars="200" w:firstLine="640"/>
        <w:rPr>
          <w:rFonts w:eastAsia="仿宋_GB2312"/>
          <w:sz w:val="32"/>
          <w:szCs w:val="32"/>
        </w:rPr>
      </w:pPr>
      <w:r>
        <w:rPr>
          <w:rFonts w:eastAsia="仿宋_GB2312"/>
          <w:kern w:val="10"/>
          <w:sz w:val="32"/>
          <w:szCs w:val="32"/>
        </w:rPr>
        <w:t>2.</w:t>
      </w:r>
      <w:r>
        <w:rPr>
          <w:rFonts w:eastAsia="仿宋_GB2312"/>
          <w:kern w:val="10"/>
          <w:sz w:val="32"/>
          <w:szCs w:val="32"/>
        </w:rPr>
        <w:t>跨省临时外出就医人员：</w:t>
      </w:r>
      <w:r>
        <w:rPr>
          <w:rFonts w:eastAsia="仿宋_GB2312" w:hint="eastAsia"/>
          <w:kern w:val="10"/>
          <w:sz w:val="32"/>
          <w:szCs w:val="32"/>
        </w:rPr>
        <w:t>包括异地转诊就医人员，因工作、旅游等原因异地急诊抢救人员以及其他跨省临时外出就医人员。</w:t>
      </w:r>
    </w:p>
    <w:p w:rsidR="00B45CEC" w:rsidRDefault="00264383">
      <w:pPr>
        <w:tabs>
          <w:tab w:val="left" w:pos="3157"/>
        </w:tabs>
        <w:adjustRightInd w:val="0"/>
        <w:spacing w:line="578" w:lineRule="exact"/>
        <w:ind w:firstLineChars="205" w:firstLine="656"/>
        <w:jc w:val="left"/>
        <w:rPr>
          <w:rFonts w:eastAsia="楷体"/>
          <w:sz w:val="32"/>
          <w:szCs w:val="32"/>
        </w:rPr>
      </w:pPr>
      <w:r>
        <w:rPr>
          <w:rFonts w:eastAsia="楷体"/>
          <w:sz w:val="32"/>
          <w:szCs w:val="32"/>
        </w:rPr>
        <w:t>（二）异地就医备案</w:t>
      </w:r>
    </w:p>
    <w:p w:rsidR="00B45CEC" w:rsidRDefault="00264383">
      <w:pPr>
        <w:spacing w:line="578" w:lineRule="exact"/>
        <w:jc w:val="left"/>
        <w:rPr>
          <w:rFonts w:eastAsia="仿宋_GB2312"/>
          <w:kern w:val="10"/>
          <w:sz w:val="32"/>
          <w:szCs w:val="32"/>
          <w:shd w:val="clear" w:color="FFFFFF" w:fill="D9D9D9"/>
        </w:rPr>
      </w:pPr>
      <w:r>
        <w:rPr>
          <w:rFonts w:eastAsia="仿宋_GB2312"/>
          <w:kern w:val="10"/>
          <w:sz w:val="32"/>
          <w:szCs w:val="32"/>
        </w:rPr>
        <w:t xml:space="preserve">    </w:t>
      </w:r>
      <w:r>
        <w:rPr>
          <w:rFonts w:eastAsia="仿宋_GB2312"/>
          <w:kern w:val="10"/>
          <w:sz w:val="32"/>
          <w:szCs w:val="32"/>
        </w:rPr>
        <w:t>跨省异地就医前，参保人</w:t>
      </w:r>
      <w:r>
        <w:rPr>
          <w:rFonts w:eastAsia="仿宋_GB2312"/>
          <w:sz w:val="32"/>
          <w:szCs w:val="32"/>
        </w:rPr>
        <w:t>通过</w:t>
      </w:r>
      <w:r>
        <w:rPr>
          <w:rFonts w:eastAsia="仿宋_GB2312"/>
          <w:sz w:val="32"/>
          <w:szCs w:val="32"/>
        </w:rPr>
        <w:t>“</w:t>
      </w:r>
      <w:r>
        <w:rPr>
          <w:rFonts w:eastAsia="仿宋_GB2312"/>
          <w:sz w:val="32"/>
          <w:szCs w:val="32"/>
        </w:rPr>
        <w:t>国家医保服务平台</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津医保</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津心办</w:t>
      </w:r>
      <w:r>
        <w:rPr>
          <w:rFonts w:eastAsia="仿宋_GB2312"/>
          <w:sz w:val="32"/>
          <w:szCs w:val="32"/>
        </w:rPr>
        <w:t>”</w:t>
      </w:r>
      <w:r>
        <w:rPr>
          <w:rFonts w:eastAsia="仿宋_GB2312"/>
          <w:sz w:val="32"/>
          <w:szCs w:val="32"/>
        </w:rPr>
        <w:t>等</w:t>
      </w:r>
      <w:r>
        <w:rPr>
          <w:rFonts w:eastAsia="仿宋_GB2312"/>
          <w:sz w:val="32"/>
          <w:szCs w:val="32"/>
        </w:rPr>
        <w:t>APP</w:t>
      </w:r>
      <w:r>
        <w:rPr>
          <w:rFonts w:eastAsia="仿宋_GB2312"/>
          <w:sz w:val="32"/>
          <w:szCs w:val="32"/>
        </w:rPr>
        <w:t>自助开通异地就医直接结算备案，也可通过我市医保经办机构服务窗口办理跨省异地就医备案手续。参保人前往北京市、河北省住院和普通门诊就医，无需办理异地就医备案手续。</w:t>
      </w:r>
    </w:p>
    <w:p w:rsidR="00B45CEC" w:rsidRDefault="00264383">
      <w:pPr>
        <w:tabs>
          <w:tab w:val="left" w:pos="3157"/>
        </w:tabs>
        <w:adjustRightInd w:val="0"/>
        <w:spacing w:line="578" w:lineRule="exact"/>
        <w:ind w:firstLineChars="205" w:firstLine="656"/>
        <w:jc w:val="left"/>
        <w:rPr>
          <w:rFonts w:eastAsia="楷体"/>
          <w:sz w:val="32"/>
          <w:szCs w:val="32"/>
        </w:rPr>
      </w:pPr>
      <w:r>
        <w:rPr>
          <w:rFonts w:eastAsia="楷体"/>
          <w:sz w:val="32"/>
          <w:szCs w:val="32"/>
        </w:rPr>
        <w:t>（三）报销待遇</w:t>
      </w:r>
    </w:p>
    <w:p w:rsidR="00B45CEC" w:rsidRDefault="00264383">
      <w:pPr>
        <w:adjustRightInd w:val="0"/>
        <w:snapToGrid w:val="0"/>
        <w:spacing w:line="578" w:lineRule="exact"/>
        <w:ind w:firstLineChars="200" w:firstLine="640"/>
        <w:rPr>
          <w:rFonts w:eastAsia="楷体"/>
          <w:sz w:val="32"/>
          <w:szCs w:val="32"/>
        </w:rPr>
      </w:pPr>
      <w:r>
        <w:rPr>
          <w:rFonts w:eastAsia="仿宋_GB2312"/>
          <w:sz w:val="32"/>
          <w:szCs w:val="32"/>
        </w:rPr>
        <w:t>跨省异地就医直接结算的住院、普通门诊和门诊慢特病医疗费用，原则上执行就医地规定的支付范围及有关规定（基本医疗保险药品、医疗服务项目和医用耗材等支付范围），执行参保地规定的基本医疗保险基金</w:t>
      </w:r>
      <w:r>
        <w:rPr>
          <w:rFonts w:eastAsia="仿宋"/>
          <w:sz w:val="32"/>
          <w:szCs w:val="32"/>
        </w:rPr>
        <w:t>起付标准、支付比例、最高支付限额、门诊慢特病病种范围等有关政策</w:t>
      </w:r>
      <w:r>
        <w:rPr>
          <w:rFonts w:eastAsia="仿宋_GB2312"/>
          <w:sz w:val="32"/>
          <w:szCs w:val="32"/>
        </w:rPr>
        <w:t>。跨省异地就医垫付报销医疗费用，执行本市支付范围及有关规定。</w:t>
      </w:r>
    </w:p>
    <w:p w:rsidR="00B45CEC" w:rsidRDefault="00264383">
      <w:pPr>
        <w:tabs>
          <w:tab w:val="left" w:pos="3157"/>
        </w:tabs>
        <w:adjustRightInd w:val="0"/>
        <w:spacing w:line="578" w:lineRule="exact"/>
        <w:ind w:firstLineChars="205" w:firstLine="656"/>
        <w:rPr>
          <w:rFonts w:eastAsia="楷体"/>
          <w:sz w:val="32"/>
          <w:szCs w:val="32"/>
        </w:rPr>
      </w:pPr>
      <w:r>
        <w:rPr>
          <w:rFonts w:eastAsia="楷体"/>
          <w:sz w:val="32"/>
          <w:szCs w:val="32"/>
        </w:rPr>
        <w:t>（四）就医结算</w:t>
      </w:r>
    </w:p>
    <w:p w:rsidR="00B45CEC" w:rsidRDefault="00264383">
      <w:pPr>
        <w:tabs>
          <w:tab w:val="left" w:pos="3157"/>
        </w:tabs>
        <w:adjustRightInd w:val="0"/>
        <w:spacing w:line="578" w:lineRule="exact"/>
        <w:ind w:firstLineChars="205" w:firstLine="656"/>
        <w:jc w:val="left"/>
        <w:rPr>
          <w:rFonts w:eastAsia="仿宋_GB2312"/>
          <w:kern w:val="10"/>
          <w:sz w:val="32"/>
          <w:szCs w:val="32"/>
        </w:rPr>
      </w:pPr>
      <w:r>
        <w:rPr>
          <w:rFonts w:eastAsia="仿宋_GB2312"/>
          <w:sz w:val="32"/>
          <w:szCs w:val="32"/>
        </w:rPr>
        <w:t>跨省异地就医人员可享受居民基本医疗保险、居民大病保险和城乡医疗救助等多种保障待遇，实行</w:t>
      </w:r>
      <w:r>
        <w:rPr>
          <w:rFonts w:eastAsia="仿宋_GB2312"/>
          <w:sz w:val="32"/>
          <w:szCs w:val="32"/>
        </w:rPr>
        <w:t>“</w:t>
      </w:r>
      <w:r>
        <w:rPr>
          <w:rFonts w:eastAsia="仿宋_GB2312"/>
          <w:sz w:val="32"/>
          <w:szCs w:val="32"/>
        </w:rPr>
        <w:t>一站式</w:t>
      </w:r>
      <w:r>
        <w:rPr>
          <w:rFonts w:eastAsia="仿宋_GB2312"/>
          <w:sz w:val="32"/>
          <w:szCs w:val="32"/>
        </w:rPr>
        <w:t>”</w:t>
      </w:r>
      <w:r>
        <w:rPr>
          <w:rFonts w:eastAsia="仿宋_GB2312"/>
          <w:sz w:val="32"/>
          <w:szCs w:val="32"/>
        </w:rPr>
        <w:t>服务和</w:t>
      </w:r>
      <w:r>
        <w:rPr>
          <w:rFonts w:eastAsia="仿宋_GB2312"/>
          <w:sz w:val="32"/>
          <w:szCs w:val="32"/>
        </w:rPr>
        <w:t>“</w:t>
      </w:r>
      <w:r>
        <w:rPr>
          <w:rFonts w:eastAsia="仿宋_GB2312"/>
          <w:sz w:val="32"/>
          <w:szCs w:val="32"/>
        </w:rPr>
        <w:t>一单制</w:t>
      </w:r>
      <w:r>
        <w:rPr>
          <w:rFonts w:eastAsia="仿宋_GB2312"/>
          <w:sz w:val="32"/>
          <w:szCs w:val="32"/>
        </w:rPr>
        <w:t>”</w:t>
      </w:r>
      <w:r>
        <w:rPr>
          <w:rFonts w:eastAsia="仿宋_GB2312"/>
          <w:sz w:val="32"/>
          <w:szCs w:val="32"/>
        </w:rPr>
        <w:t>结算。如因特殊情况</w:t>
      </w:r>
      <w:r>
        <w:rPr>
          <w:rFonts w:eastAsia="仿宋_GB2312" w:hint="eastAsia"/>
          <w:sz w:val="32"/>
          <w:szCs w:val="32"/>
        </w:rPr>
        <w:t>跨省异地就医出院自费结算后，可补充提供</w:t>
      </w:r>
      <w:r>
        <w:rPr>
          <w:rFonts w:eastAsia="仿宋_GB2312"/>
          <w:sz w:val="32"/>
          <w:szCs w:val="32"/>
        </w:rPr>
        <w:lastRenderedPageBreak/>
        <w:t>相关</w:t>
      </w:r>
      <w:r>
        <w:rPr>
          <w:rFonts w:eastAsia="仿宋_GB2312" w:hint="eastAsia"/>
          <w:sz w:val="32"/>
          <w:szCs w:val="32"/>
        </w:rPr>
        <w:t>证明材料，发生</w:t>
      </w:r>
      <w:r>
        <w:rPr>
          <w:rFonts w:eastAsia="仿宋_GB2312" w:hint="eastAsia"/>
          <w:sz w:val="32"/>
          <w:szCs w:val="32"/>
        </w:rPr>
        <w:t>的合规医疗费用</w:t>
      </w:r>
      <w:r>
        <w:rPr>
          <w:rFonts w:eastAsia="仿宋_GB2312"/>
          <w:sz w:val="32"/>
          <w:szCs w:val="32"/>
        </w:rPr>
        <w:t>按规定</w:t>
      </w:r>
      <w:r>
        <w:rPr>
          <w:rFonts w:eastAsia="仿宋_GB2312" w:hint="eastAsia"/>
          <w:sz w:val="32"/>
          <w:szCs w:val="32"/>
        </w:rPr>
        <w:t>申请医保手工报销</w:t>
      </w:r>
      <w:r>
        <w:rPr>
          <w:rFonts w:eastAsia="仿宋_GB2312"/>
          <w:sz w:val="32"/>
          <w:szCs w:val="32"/>
        </w:rPr>
        <w:t>。学生儿童随父母异地生活（或回原籍）期间的垫付医疗费用，参照执行</w:t>
      </w:r>
      <w:r>
        <w:rPr>
          <w:rFonts w:eastAsia="仿宋_GB2312" w:hint="eastAsia"/>
          <w:sz w:val="32"/>
          <w:szCs w:val="32"/>
        </w:rPr>
        <w:t>。</w:t>
      </w:r>
    </w:p>
    <w:p w:rsidR="00B45CEC" w:rsidRDefault="00264383">
      <w:pPr>
        <w:tabs>
          <w:tab w:val="left" w:pos="3157"/>
        </w:tabs>
        <w:adjustRightInd w:val="0"/>
        <w:spacing w:line="578" w:lineRule="exact"/>
        <w:ind w:firstLineChars="205" w:firstLine="656"/>
        <w:rPr>
          <w:rFonts w:eastAsia="楷体"/>
          <w:sz w:val="32"/>
          <w:szCs w:val="32"/>
        </w:rPr>
      </w:pPr>
      <w:r>
        <w:rPr>
          <w:rFonts w:eastAsia="楷体"/>
          <w:sz w:val="32"/>
          <w:szCs w:val="32"/>
        </w:rPr>
        <w:t>（五）门特登记</w:t>
      </w:r>
    </w:p>
    <w:p w:rsidR="00B45CEC" w:rsidRDefault="00264383">
      <w:pPr>
        <w:spacing w:line="578" w:lineRule="exact"/>
        <w:ind w:firstLineChars="200" w:firstLine="640"/>
        <w:rPr>
          <w:rFonts w:eastAsia="仿宋_GB2312"/>
          <w:sz w:val="32"/>
          <w:szCs w:val="32"/>
        </w:rPr>
      </w:pPr>
      <w:r>
        <w:rPr>
          <w:rFonts w:eastAsia="仿宋_GB2312" w:hint="eastAsia"/>
          <w:sz w:val="32"/>
          <w:szCs w:val="32"/>
        </w:rPr>
        <w:t>跨省异地长期居住人员患有门诊特定疾病（以下简称“门特”）的，按我市有关规定到具有鉴定资格的本市医疗机构鉴诊并办理门特登记手续；</w:t>
      </w:r>
      <w:r>
        <w:rPr>
          <w:rFonts w:eastAsia="仿宋_GB2312" w:hint="eastAsia"/>
          <w:sz w:val="32"/>
          <w:szCs w:val="32"/>
        </w:rPr>
        <w:t>也可经其</w:t>
      </w:r>
      <w:r>
        <w:rPr>
          <w:rFonts w:eastAsia="仿宋_GB2312"/>
          <w:sz w:val="32"/>
          <w:szCs w:val="32"/>
        </w:rPr>
        <w:t>就医地</w:t>
      </w:r>
      <w:r>
        <w:rPr>
          <w:rFonts w:eastAsia="仿宋_GB2312" w:hint="eastAsia"/>
          <w:sz w:val="32"/>
          <w:szCs w:val="32"/>
        </w:rPr>
        <w:t>最高级别医疗机构鉴诊，凭诊断证明和相关检查结果，到参保地医保经办机构办理。</w:t>
      </w:r>
    </w:p>
    <w:p w:rsidR="00B45CEC" w:rsidRDefault="00264383">
      <w:pPr>
        <w:spacing w:line="578"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202</w:t>
      </w:r>
      <w:r>
        <w:rPr>
          <w:rFonts w:eastAsia="仿宋_GB2312"/>
          <w:color w:val="000000"/>
          <w:sz w:val="32"/>
          <w:szCs w:val="32"/>
        </w:rPr>
        <w:t>6</w:t>
      </w:r>
      <w:r>
        <w:rPr>
          <w:rFonts w:eastAsia="仿宋_GB2312"/>
          <w:color w:val="000000"/>
          <w:sz w:val="32"/>
          <w:szCs w:val="32"/>
        </w:rPr>
        <w:t>年度城乡居民基本医疗保险宣传提纲》印发后，如遇政策调整，依据最新政策执行。</w:t>
      </w:r>
    </w:p>
    <w:p w:rsidR="00B45CEC" w:rsidRDefault="00B45CEC">
      <w:pPr>
        <w:pStyle w:val="5"/>
        <w:spacing w:line="578" w:lineRule="exact"/>
        <w:rPr>
          <w:rFonts w:eastAsia="仿宋_GB2312"/>
          <w:color w:val="000000"/>
          <w:sz w:val="32"/>
          <w:szCs w:val="32"/>
        </w:rPr>
      </w:pPr>
    </w:p>
    <w:p w:rsidR="00B45CEC" w:rsidRDefault="00B45CEC">
      <w:pPr>
        <w:pStyle w:val="5"/>
        <w:spacing w:line="578" w:lineRule="exact"/>
        <w:ind w:left="0"/>
        <w:rPr>
          <w:rFonts w:eastAsia="仿宋_GB2312"/>
          <w:color w:val="000000"/>
          <w:sz w:val="32"/>
          <w:szCs w:val="32"/>
        </w:rPr>
      </w:pPr>
    </w:p>
    <w:p w:rsidR="00B45CEC" w:rsidRDefault="00B45CEC">
      <w:pPr>
        <w:pStyle w:val="5"/>
        <w:spacing w:line="578" w:lineRule="exact"/>
        <w:rPr>
          <w:rFonts w:eastAsia="仿宋_GB2312"/>
          <w:color w:val="000000"/>
          <w:sz w:val="32"/>
          <w:szCs w:val="32"/>
        </w:rPr>
      </w:pPr>
    </w:p>
    <w:p w:rsidR="00B45CEC" w:rsidRDefault="00B45CEC">
      <w:pPr>
        <w:pStyle w:val="5"/>
        <w:spacing w:line="578" w:lineRule="exact"/>
        <w:rPr>
          <w:rFonts w:eastAsia="仿宋_GB2312"/>
          <w:color w:val="000000"/>
          <w:sz w:val="32"/>
          <w:szCs w:val="32"/>
        </w:rPr>
      </w:pPr>
    </w:p>
    <w:p w:rsidR="00B45CEC" w:rsidRDefault="00B45CEC">
      <w:pPr>
        <w:pStyle w:val="5"/>
        <w:spacing w:line="578" w:lineRule="exact"/>
        <w:rPr>
          <w:rFonts w:eastAsia="仿宋_GB2312"/>
          <w:color w:val="000000"/>
          <w:sz w:val="32"/>
          <w:szCs w:val="32"/>
        </w:rPr>
      </w:pPr>
    </w:p>
    <w:p w:rsidR="00B45CEC" w:rsidRDefault="00B45CEC">
      <w:pPr>
        <w:pStyle w:val="5"/>
        <w:spacing w:line="578" w:lineRule="exact"/>
        <w:rPr>
          <w:rFonts w:eastAsia="仿宋_GB2312"/>
          <w:color w:val="000000"/>
          <w:sz w:val="32"/>
          <w:szCs w:val="32"/>
        </w:rPr>
      </w:pPr>
    </w:p>
    <w:p w:rsidR="00B45CEC" w:rsidRDefault="00264383">
      <w:pPr>
        <w:spacing w:line="578" w:lineRule="exact"/>
        <w:ind w:leftChars="100" w:left="210" w:rightChars="100" w:right="210"/>
      </w:pPr>
      <w:r>
        <w:rPr>
          <w:noProof/>
          <w:color w:val="000000"/>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3" name="直线 7"/>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w14:anchorId="43A187D4" id="直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5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M90AEAAJADAAAOAAAAZHJzL2Uyb0RvYy54bWysU0uOEzEQ3SNxB8t70p2JMkArnVlMGDYI&#10;IjEcoOJPtyX/5DLp5CxcgxUbjjPXoOxkwgAbhMjCqbLr9169Xt0cnGV7ldAE3/P5rOVMeRGk8UPP&#10;P93fvXjFGWbwEmzwqudHhfxm/fzZaoqdugpjsFIlRkU8dlPs+Zhz7JoGxagc4CxE5elRh+Qgk5uG&#10;RiaYqLqzzVXbXjdTSDKmIBQi3W5Oj3xd62utRP6gNarMbM9ptlzPVM9dOZv1CrohQRyNOI8B/zCF&#10;A+Op6aXUBjKwz8n8UcoZkQIGnWciuCZobYSqGAjNvP0NzccRoqpYiByMF5rw/5UV7/fbxIzs+YIz&#10;D45W9PDl68O37+xl4WaK2FHIrd+ms4dxmwrQg06u/BMEdqh8Hi98qkNmgi6X1+18sVhyJh7fmp+J&#10;MWF+q4Jjxei5Nb5AhQ727zBTMwp9DCnX1rOJBPa6XdIaBZBUtIVMpos0PPqhJmOwRt4Za0sKpmF3&#10;axPbQ1l+/RVMVPiXsNJlAzie4urTSRajAvnGS5aPkWjxpF9eZnBKcmYVyb1YVBC6DMb+TSS1tr4k&#10;qCrNM9BC8onWYu2CPFa2m+LR2uvEZ4kWXT31yX76Ia1/AAAA//8DAFBLAwQUAAYACAAAACEAn0k0&#10;Z9cAAAADAQAADwAAAGRycy9kb3ducmV2LnhtbEyPwU7DMBBE70j8g7VI3FqnFSCTxqmgEpfeCBVw&#10;3MZuEmGvo9hNk79ne4LbjmY0+6bYTt6J0Q6xC6RhtcxAWKqD6ajRcPh4WygQMSEZdIGshtlG2Ja3&#10;NwXmJlzo3Y5VagSXUMxRQ5tSn0sZ69Z6jMvQW2LvFAaPieXQSDPghcu9k+sse5IeO+IPLfZ219r6&#10;pzp7bnn8Uq97VId5dtX388Pucz+S1/r+bnrZgEh2Sn9huOIzOpTMdAxnMlE4DYsVBzXwHjaVWvNx&#10;vEpZFvI/e/kLAAD//wMAUEsBAi0AFAAGAAgAAAAhALaDOJL+AAAA4QEAABMAAAAAAAAAAAAAAAAA&#10;AAAAAFtDb250ZW50X1R5cGVzXS54bWxQSwECLQAUAAYACAAAACEAOP0h/9YAAACUAQAACwAAAAAA&#10;AAAAAAAAAAAvAQAAX3JlbHMvLnJlbHNQSwECLQAUAAYACAAAACEA115TPdABAACQAwAADgAAAAAA&#10;AAAAAAAAAAAuAgAAZHJzL2Uyb0RvYy54bWxQSwECLQAUAAYACAAAACEAn0k0Z9cAAAADAQAADwAA&#10;AAAAAAAAAAAAAAAqBAAAZHJzL2Rvd25yZXYueG1sUEsFBgAAAAAEAAQA8wAAAC4FAAAAAA==&#10;" strokeweight="1.5pt"/>
            </w:pict>
          </mc:Fallback>
        </mc:AlternateContent>
      </w: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2" name="直线 6"/>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w14:anchorId="4128ECD0" id="直线 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30.5pt" to="441.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7bzwEAAJADAAAOAAAAZHJzL2Uyb0RvYy54bWysU0uOEzEQ3SNxB8t70p2MEkErnVlMGDYI&#10;IgEHqPjTbck/uUw6OQvXYMWG48w1KDuZMMAGIbJwquz6vVev17dHZ9lBJTTB93w+azlTXgRp/NDz&#10;Tx/vX7zkDDN4CTZ41fOTQn67ef5sPcVOLcIYrFSJURGP3RR7PuYcu6ZBMSoHOAtReXrUITnI5Kah&#10;kQkmqu5ss2jbVTOFJGMKQiHS7fb8yDe1vtZK5Pdao8rM9pxmy/VM9dyXs9msoRsSxNGIyxjwD1M4&#10;MJ6aXkttIQP7nMwfpZwRKWDQeSaCa4LWRqiKgdDM29/QfBghqoqFyMF4pQn/X1nx7rBLzMieLzjz&#10;4GhFD1++Pnz7zlaFmyliRyF3fpcuHsZdKkCPOrnyTxDYsfJ5uvKpjpkJulyu2vnNzZIz8fjW/EyM&#10;CfMbFRwrRs+t8QUqdHB4i5maUehjSLm2nk0ksFftktYogKSiLWQyXaTh0Q81GYM18t5YW1IwDfs7&#10;m9gByvLrr2Ciwr+ElS5bwPEcV5/OshgVyNdesnyKRIsn/fIyg1OSM6tI7sWigtBlMPZvIqm19SVB&#10;VWlegBaSz7QWax/kqbLdFI/WXie+SLTo6qlP9tMPafMDAAD//wMAUEsDBBQABgAIAAAAIQCE4/KA&#10;2QAAAAYBAAAPAAAAZHJzL2Rvd25yZXYueG1sTI/BTsMwDIbvSLxDZCRuLO0EUyhNJ5jEZTfKBByz&#10;xrQViVM1Wde+PUYc4GTZv/X5c7mdvRMTjrEPpCFfZSCQmmB7ajUcXp9vFIiYDFnjAqGGBSNsq8uL&#10;0hQ2nOkFpzq1giEUC6OhS2kopIxNh97EVRiQOPsMozeJ27GVdjRnhnsn11m2kd70xBc6M+Cuw+ar&#10;Pnmm3L2rp71Rh2Vx9cf97e5tP5HX+vpqfnwAkXBOf8vwo8/qULHTMZzIRuE08CNJwybnyqlS6xzE&#10;8Xcgq1L+16++AQAA//8DAFBLAQItABQABgAIAAAAIQC2gziS/gAAAOEBAAATAAAAAAAAAAAAAAAA&#10;AAAAAABbQ29udGVudF9UeXBlc10ueG1sUEsBAi0AFAAGAAgAAAAhADj9If/WAAAAlAEAAAsAAAAA&#10;AAAAAAAAAAAALwEAAF9yZWxzLy5yZWxzUEsBAi0AFAAGAAgAAAAhAGDPHtvPAQAAkAMAAA4AAAAA&#10;AAAAAAAAAAAALgIAAGRycy9lMm9Eb2MueG1sUEsBAi0AFAAGAAgAAAAhAITj8oDZAAAABgEAAA8A&#10;AAAAAAAAAAAAAAAAKQQAAGRycy9kb3ducmV2LnhtbFBLBQYAAAAABAAEAPMAAAAvBQAAAAA=&#10;" strokeweight="1.5pt"/>
            </w:pict>
          </mc:Fallback>
        </mc:AlternateContent>
      </w:r>
      <w:r>
        <w:rPr>
          <w:noProof/>
          <w:color w:val="000000"/>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0</wp:posOffset>
                </wp:positionV>
                <wp:extent cx="5601335" cy="0"/>
                <wp:effectExtent l="0" t="0" r="0" b="0"/>
                <wp:wrapNone/>
                <wp:docPr id="5" name="直线 5"/>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935BD99" id="直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0" to="44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HgzwEAAI8DAAAOAAAAZHJzL2Uyb0RvYy54bWysU0uOEzEQ3SNxB8t70p2MMoJWOrOYMGwQ&#10;RAIOUPGn25J/cpl0chauwYoNx5lrUHYyYWA2I0QWTpWr6lW95+rVzcFZtlcJTfA9n89azpQXQRo/&#10;9PzL57tXrznDDF6CDV71/KiQ36xfvlhNsVOLMAYrVWIE4rGbYs/HnGPXNChG5QBnISpPQR2Sg0xu&#10;GhqZYCJ0Z5tF2143U0gypiAUIt1uTkG+rvhaK5E/ao0qM9tzmi3XM9VzV85mvYJuSBBHI85jwD9M&#10;4cB4anqB2kAG9jWZJ1DOiBQw6DwTwTVBayNU5UBs5u1fbD6NEFXlQuJgvMiE/w9WfNhvEzOy50vO&#10;PDh6ovtv3+9//GTLos0UsaOUW79NZw/jNhWiB51c+ScK7FD1PF70VIfMBF0ur9v51RUBi4dY87sw&#10;JszvVHCsGD23xheq0MH+PWZqRqkPKeXaejb1/M1yUeCANkVbyGS6SLOjH2otBmvknbG2VGAadrc2&#10;sT2Ut6+/Qolw/0grTTaA4ymvhk5bMSqQb71k+RhJFU/ry8sITknOrKJtLxYBQpfB2OdkUmvrS4Gq&#10;m3nmWTQ+qVqsXZDHKnZTPHr1OvF5Q8taPfbJfvwdrX8BAAD//wMAUEsDBBQABgAIAAAAIQDhLQUQ&#10;2AAAAAIBAAAPAAAAZHJzL2Rvd25yZXYueG1sTI9BS8NAEIXvQv/DMgUvxW4aQULMpkhrbl6sitdp&#10;dkyC2dk0u22jv96pF708eLzhvW+K9eR6daIxdJ4NrJYJKOLa244bA68v1U0GKkRki71nMvBFAdbl&#10;7KrA3PozP9NpFxslJRxyNNDGOORah7olh2HpB2LJPvzoMIodG21HPEu563WaJHfaYcey0OJAm5bq&#10;z93RGQjVGx2q70W9SN5vG0/pYfv0iMZcz6eHe1CRpvh3DBd8QYdSmPb+yDao3oA8En9VsixLV6D2&#10;F6vLQv9HL38AAAD//wMAUEsBAi0AFAAGAAgAAAAhALaDOJL+AAAA4QEAABMAAAAAAAAAAAAAAAAA&#10;AAAAAFtDb250ZW50X1R5cGVzXS54bWxQSwECLQAUAAYACAAAACEAOP0h/9YAAACUAQAACwAAAAAA&#10;AAAAAAAAAAAvAQAAX3JlbHMvLnJlbHNQSwECLQAUAAYACAAAACEAMQ/B4M8BAACPAwAADgAAAAAA&#10;AAAAAAAAAAAuAgAAZHJzL2Uyb0RvYy54bWxQSwECLQAUAAYACAAAACEA4S0FENgAAAACAQAADwAA&#10;AAAAAAAAAAAAAAApBAAAZHJzL2Rvd25yZXYueG1sUEsFBgAAAAAEAAQA8wAAAC4FAAAAAA==&#10;" o:allowincell="f"/>
            </w:pict>
          </mc:Fallback>
        </mc:AlternateContent>
      </w:r>
      <w:r>
        <w:rPr>
          <w:rFonts w:eastAsia="仿宋_GB2312"/>
          <w:color w:val="000000"/>
          <w:sz w:val="28"/>
          <w:szCs w:val="28"/>
        </w:rPr>
        <w:t>天津市医疗保障局办公室</w:t>
      </w:r>
      <w:r>
        <w:rPr>
          <w:rFonts w:eastAsia="仿宋_GB2312"/>
          <w:color w:val="000000"/>
          <w:sz w:val="28"/>
          <w:szCs w:val="28"/>
        </w:rPr>
        <w:t xml:space="preserve">      </w:t>
      </w:r>
      <w:r>
        <w:rPr>
          <w:rFonts w:eastAsia="仿宋_GB2312" w:hint="eastAsia"/>
          <w:color w:val="000000"/>
          <w:sz w:val="28"/>
          <w:szCs w:val="28"/>
        </w:rPr>
        <w:t xml:space="preserve">     </w:t>
      </w:r>
      <w:r>
        <w:rPr>
          <w:rFonts w:eastAsia="仿宋_GB2312"/>
          <w:color w:val="000000"/>
          <w:sz w:val="28"/>
          <w:szCs w:val="28"/>
        </w:rPr>
        <w:t xml:space="preserve">  </w:t>
      </w:r>
      <w:r>
        <w:rPr>
          <w:rFonts w:eastAsia="仿宋_GB2312" w:hint="eastAsia"/>
          <w:color w:val="000000"/>
          <w:sz w:val="28"/>
          <w:szCs w:val="28"/>
        </w:rPr>
        <w:t xml:space="preserve">  </w:t>
      </w:r>
      <w:r>
        <w:rPr>
          <w:rFonts w:eastAsia="仿宋_GB2312"/>
          <w:color w:val="000000"/>
          <w:sz w:val="28"/>
          <w:szCs w:val="28"/>
        </w:rPr>
        <w:t xml:space="preserve">  </w:t>
      </w:r>
      <w:r>
        <w:rPr>
          <w:rFonts w:eastAsia="仿宋_GB2312" w:hint="eastAsia"/>
          <w:color w:val="000000"/>
          <w:sz w:val="28"/>
          <w:szCs w:val="28"/>
        </w:rPr>
        <w:t xml:space="preserve"> </w:t>
      </w:r>
      <w:r>
        <w:rPr>
          <w:rFonts w:eastAsia="仿宋_GB2312"/>
          <w:color w:val="000000"/>
          <w:sz w:val="28"/>
          <w:szCs w:val="28"/>
        </w:rPr>
        <w:t xml:space="preserve"> 20</w:t>
      </w:r>
      <w:r>
        <w:rPr>
          <w:rFonts w:eastAsia="仿宋_GB2312" w:hint="eastAsia"/>
          <w:color w:val="000000"/>
          <w:sz w:val="28"/>
          <w:szCs w:val="28"/>
        </w:rPr>
        <w:t>2</w:t>
      </w:r>
      <w:r>
        <w:rPr>
          <w:rFonts w:eastAsia="仿宋_GB2312" w:hint="eastAsia"/>
          <w:color w:val="000000"/>
          <w:sz w:val="28"/>
          <w:szCs w:val="28"/>
        </w:rPr>
        <w:t>5</w:t>
      </w:r>
      <w:r>
        <w:rPr>
          <w:rFonts w:eastAsia="仿宋_GB2312"/>
          <w:color w:val="000000"/>
          <w:sz w:val="28"/>
          <w:szCs w:val="28"/>
        </w:rPr>
        <w:t>年</w:t>
      </w:r>
      <w:r>
        <w:rPr>
          <w:rFonts w:eastAsia="仿宋_GB2312" w:hint="eastAsia"/>
          <w:color w:val="000000"/>
          <w:sz w:val="28"/>
          <w:szCs w:val="28"/>
        </w:rPr>
        <w:t>12</w:t>
      </w:r>
      <w:r>
        <w:rPr>
          <w:rFonts w:eastAsia="仿宋_GB2312"/>
          <w:color w:val="000000"/>
          <w:sz w:val="28"/>
          <w:szCs w:val="28"/>
        </w:rPr>
        <w:t>月</w:t>
      </w:r>
      <w:r>
        <w:rPr>
          <w:rFonts w:eastAsia="仿宋_GB2312" w:hint="eastAsia"/>
          <w:color w:val="000000"/>
          <w:sz w:val="28"/>
          <w:szCs w:val="28"/>
        </w:rPr>
        <w:t>5</w:t>
      </w:r>
      <w:r>
        <w:rPr>
          <w:rFonts w:eastAsia="仿宋_GB2312"/>
          <w:color w:val="000000"/>
          <w:sz w:val="28"/>
          <w:szCs w:val="28"/>
        </w:rPr>
        <w:t>日印发</w:t>
      </w:r>
    </w:p>
    <w:sectPr w:rsidR="00B45CEC">
      <w:footerReference w:type="even" r:id="rId10"/>
      <w:footerReference w:type="default" r:id="rId11"/>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383" w:rsidRDefault="00264383">
      <w:r>
        <w:separator/>
      </w:r>
    </w:p>
  </w:endnote>
  <w:endnote w:type="continuationSeparator" w:id="0">
    <w:p w:rsidR="00264383" w:rsidRDefault="0026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简小标宋">
    <w:altName w:val="Malgun Gothic Semilight"/>
    <w:charset w:val="00"/>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altName w:val="DejaVu Sans"/>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CEC" w:rsidRDefault="00264383">
    <w:pPr>
      <w:pStyle w:val="a0"/>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B45CEC" w:rsidRDefault="00B45CEC">
    <w:pPr>
      <w:pStyle w:val="a0"/>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CEC" w:rsidRDefault="00264383">
    <w:pPr>
      <w:pStyle w:val="a0"/>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B45CEC" w:rsidRDefault="00264383">
                          <w:pPr>
                            <w:pStyle w:val="a0"/>
                            <w:rPr>
                              <w:rStyle w:val="a9"/>
                              <w:rFonts w:ascii="宋体" w:hAnsi="宋体"/>
                              <w:sz w:val="28"/>
                              <w:szCs w:val="28"/>
                            </w:rPr>
                          </w:pP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247CEC">
                            <w:rPr>
                              <w:rStyle w:val="a9"/>
                              <w:rFonts w:ascii="宋体" w:hAnsi="宋体"/>
                              <w:noProof/>
                              <w:sz w:val="28"/>
                              <w:szCs w:val="28"/>
                            </w:rPr>
                            <w:t>- 1 -</w:t>
                          </w:r>
                          <w:r>
                            <w:rPr>
                              <w:rStyle w:val="a9"/>
                              <w:rFonts w:ascii="宋体" w:hAnsi="宋体"/>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049"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0zgEAAHADAAAOAAAAZHJzL2Uyb0RvYy54bWysU81u1DAQviPxDtbcu0mjFrbReiugKkJC&#10;gFR4AK9jbyz5T7a7yfIA8AacuHDnufY5GDubLYJb1Ysz9sx8830zk9X1aDTZiRCVsxTOFzUQYbnr&#10;lN1S+PL59mwJJCZmO6adFRT2IsL1+vmz1eBb0bje6U4EgiA2toOn0Kfk26qKvBeGxYXzwqJTumBY&#10;wmvYVl1gA6IbXTV1/aIaXOh8cFzEiK83kxPWBV9KwdNHKaNIRFNAbqmcoZybfFbrFWu3gfle8SMN&#10;9ggWhimLRU9QNywxch/Uf1BG8eCik2nBnamclIqLogHVnNf/qLnrmRdFCzYn+lOb4tPB8g+7T4Go&#10;jsJLIJYZHNHhx/fDz9+HX99IU19c5Q4NPrYYeOcxNI2v3YiTnt8jPmbhowwmf1ESQT/2en/qrxgT&#10;4Tlp2SyXNbo4+uYL4lcP6T7E9FY4Q7JBIeAAS1/Z7n1MU+gckqtZd6u0LkPUlgwUri6by5Jw8iC4&#10;tlgji5jIZiuNm/GobOO6PQrDJcaCvQtfgQy4EBQsbiwQ/c5iv/PuzEaYjc1sMMsxkUICMplvUtmx&#10;TDH6V/cJaRb2ufRU78gIx1r0H1cw783f9xL18KOs/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f7z8tM4BAABwAwAADgAAAAAAAAAA&#10;AAAAAAAuAgAAZHJzL2Uyb0RvYy54bWxQSwECLQAUAAYACAAAACEADErw7tYAAAAFAQAADwAAAAAA&#10;AAAAAAAAAAAoBAAAZHJzL2Rvd25yZXYueG1sUEsFBgAAAAAEAAQA8wAAACsFAAAAAA==&#10;" filled="f" stroked="f">
              <v:textbox style="mso-fit-shape-to-text:t" inset="0,0,0,0">
                <w:txbxContent>
                  <w:p w:rsidR="00B45CEC" w:rsidRDefault="00264383">
                    <w:pPr>
                      <w:pStyle w:val="a0"/>
                      <w:rPr>
                        <w:rStyle w:val="a9"/>
                        <w:rFonts w:ascii="宋体" w:hAnsi="宋体"/>
                        <w:sz w:val="28"/>
                        <w:szCs w:val="28"/>
                      </w:rPr>
                    </w:pP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247CEC">
                      <w:rPr>
                        <w:rStyle w:val="a9"/>
                        <w:rFonts w:ascii="宋体" w:hAnsi="宋体"/>
                        <w:noProof/>
                        <w:sz w:val="28"/>
                        <w:szCs w:val="28"/>
                      </w:rPr>
                      <w:t>- 1 -</w:t>
                    </w:r>
                    <w:r>
                      <w:rPr>
                        <w:rStyle w:val="a9"/>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383" w:rsidRDefault="00264383">
      <w:r>
        <w:separator/>
      </w:r>
    </w:p>
  </w:footnote>
  <w:footnote w:type="continuationSeparator" w:id="0">
    <w:p w:rsidR="00264383" w:rsidRDefault="002643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82B3F"/>
    <w:multiLevelType w:val="multilevel"/>
    <w:tmpl w:val="94D82B3F"/>
    <w:lvl w:ilvl="0">
      <w:start w:val="1"/>
      <w:numFmt w:val="chineseCountingThousand"/>
      <w:pStyle w:val="2"/>
      <w:lvlText w:val="（%1）"/>
      <w:lvlJc w:val="left"/>
      <w:pPr>
        <w:tabs>
          <w:tab w:val="left" w:pos="0"/>
        </w:tabs>
        <w:ind w:left="2040" w:hanging="42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AE755AE4"/>
    <w:rsid w:val="B6FA0946"/>
    <w:rsid w:val="B9B4B497"/>
    <w:rsid w:val="F5BEE97B"/>
    <w:rsid w:val="F9AC0405"/>
    <w:rsid w:val="FA1F37DE"/>
    <w:rsid w:val="000A44BF"/>
    <w:rsid w:val="00120125"/>
    <w:rsid w:val="00162B87"/>
    <w:rsid w:val="00211918"/>
    <w:rsid w:val="00233E93"/>
    <w:rsid w:val="00247CEC"/>
    <w:rsid w:val="0026438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45CEC"/>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04C4479B"/>
    <w:rsid w:val="4FFF9D61"/>
    <w:rsid w:val="6E5A09B6"/>
    <w:rsid w:val="7D90215D"/>
    <w:rsid w:val="7DB62283"/>
    <w:rsid w:val="7FFF2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26235D"/>
  <w15:docId w15:val="{647CE86D-78F9-42EE-BCE1-93000225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20">
    <w:name w:val="heading 2"/>
    <w:basedOn w:val="a"/>
    <w:next w:val="a"/>
    <w:qFormat/>
    <w:pPr>
      <w:keepNext/>
      <w:keepLines/>
      <w:spacing w:before="260" w:after="260" w:line="415" w:lineRule="auto"/>
      <w:outlineLvl w:val="1"/>
    </w:pPr>
    <w:rPr>
      <w:rFonts w:ascii="Arial" w:eastAsia="黑体" w:hAnsi="Arial"/>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Body Text"/>
    <w:basedOn w:val="a"/>
    <w:next w:val="5"/>
    <w:qFormat/>
    <w:pPr>
      <w:jc w:val="center"/>
    </w:pPr>
    <w:rPr>
      <w:sz w:val="44"/>
    </w:rPr>
  </w:style>
  <w:style w:type="paragraph" w:styleId="a5">
    <w:name w:val="Body Text Indent"/>
    <w:basedOn w:val="a"/>
    <w:qFormat/>
    <w:pPr>
      <w:ind w:firstLine="360"/>
    </w:pPr>
  </w:style>
  <w:style w:type="paragraph" w:styleId="a6">
    <w:name w:val="Date"/>
    <w:basedOn w:val="a"/>
    <w:next w:val="a"/>
    <w:qFormat/>
    <w:rPr>
      <w:rFonts w:ascii="仿宋_GB2312" w:eastAsia="仿宋_GB2312"/>
      <w:sz w:val="32"/>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paragraph" w:customStyle="1" w:styleId="2">
    <w:name w:val="标题2（序号）"/>
    <w:basedOn w:val="20"/>
    <w:next w:val="a"/>
    <w:qFormat/>
    <w:pPr>
      <w:keepLines w:val="0"/>
      <w:numPr>
        <w:numId w:val="1"/>
      </w:numPr>
      <w:spacing w:before="0" w:after="0" w:line="240" w:lineRule="auto"/>
    </w:pPr>
    <w:rPr>
      <w:rFonts w:ascii="楷体_GB2312" w:eastAsia="楷体_GB2312"/>
      <w:b w:val="0"/>
      <w:kern w:val="0"/>
    </w:rPr>
  </w:style>
  <w:style w:type="character" w:customStyle="1" w:styleId="FzXbs">
    <w:name w:val="Fz_Xbs"/>
    <w:qFormat/>
    <w:rPr>
      <w:rFonts w:ascii="方正小标宋简体" w:eastAsia="方正小标宋简体" w:hAnsi="方正小标宋简体" w:cs="方正小标宋简体"/>
      <w:sz w:val="44"/>
    </w:rPr>
  </w:style>
  <w:style w:type="character" w:customStyle="1" w:styleId="HeiTiBold">
    <w:name w:val="Hei Ti Bold"/>
    <w:qFormat/>
    <w:rPr>
      <w:rFonts w:ascii="黑体" w:eastAsia="黑体" w:hAnsi="黑体" w:cs="黑体"/>
      <w:b/>
      <w:sz w:val="32"/>
    </w:rPr>
  </w:style>
  <w:style w:type="character" w:customStyle="1" w:styleId="KaiTi">
    <w:name w:val="KaiTi"/>
    <w:qFormat/>
    <w:rPr>
      <w:rFonts w:ascii="楷体_GB2312" w:eastAsia="楷体_GB2312" w:hAnsi="楷体_GB2312" w:cs="楷体_GB2312"/>
      <w:sz w:val="32"/>
    </w:rPr>
  </w:style>
  <w:style w:type="character" w:customStyle="1" w:styleId="HeiTi">
    <w:name w:val="Hei Ti"/>
    <w:qFormat/>
    <w:rPr>
      <w:rFonts w:ascii="黑体" w:eastAsia="黑体" w:hAnsi="黑体" w:cs="黑体"/>
      <w:sz w:val="32"/>
    </w:rPr>
  </w:style>
  <w:style w:type="character" w:customStyle="1" w:styleId="GB23121">
    <w:name w:val="GB_23121"/>
    <w:qFormat/>
    <w:rPr>
      <w:rFonts w:ascii="仿宋_GB2312" w:eastAsia="仿宋_GB2312" w:hAnsi="仿宋_GB2312" w:cs="仿宋_GB2312"/>
      <w:sz w:val="36"/>
    </w:rPr>
  </w:style>
  <w:style w:type="character" w:customStyle="1" w:styleId="HeiTiBold1">
    <w:name w:val="Hei Ti Bold1"/>
    <w:qFormat/>
    <w:rPr>
      <w:rFonts w:ascii="黑体" w:eastAsia="黑体" w:hAnsi="黑体" w:cs="黑体"/>
      <w:b/>
      <w:sz w:val="36"/>
    </w:rPr>
  </w:style>
  <w:style w:type="character" w:customStyle="1" w:styleId="GB2312">
    <w:name w:val="GB_2312"/>
    <w:qFormat/>
    <w:rPr>
      <w:rFonts w:ascii="仿宋_GB2312" w:eastAsia="仿宋_GB2312" w:hAnsi="仿宋_GB2312" w:cs="仿宋_GB2312"/>
      <w:sz w:val="32"/>
    </w:rPr>
  </w:style>
  <w:style w:type="character" w:customStyle="1" w:styleId="RedColor">
    <w:name w:val="Red_Color"/>
    <w:qFormat/>
    <w:rPr>
      <w:rFonts w:ascii="方正小标宋简体" w:eastAsia="方正小标宋简体" w:hAnsi="方正小标宋简体" w:cs="方正小标宋简体"/>
      <w:color w:val="000000"/>
      <w:sz w:val="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Tech-Winning</cp:lastModifiedBy>
  <cp:revision>5</cp:revision>
  <cp:lastPrinted>2005-02-19T15:04:00Z</cp:lastPrinted>
  <dcterms:created xsi:type="dcterms:W3CDTF">2021-03-29T11:26:00Z</dcterms:created>
  <dcterms:modified xsi:type="dcterms:W3CDTF">2025-12-10T08:04:00Z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