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line="560" w:lineRule="exact"/>
        <w:jc w:val="center"/>
        <w:rPr>
          <w:rFonts w:eastAsia="方正小标宋简体"/>
          <w:bCs/>
          <w:szCs w:val="44"/>
        </w:rPr>
      </w:pPr>
      <w:r>
        <w:rPr>
          <w:rFonts w:eastAsia="方正小标宋简体"/>
          <w:bCs/>
          <w:szCs w:val="44"/>
        </w:rPr>
        <w:t>市医保局等五部门</w:t>
      </w:r>
      <w:r>
        <w:rPr>
          <w:rFonts w:eastAsia="方正小标宋简体"/>
          <w:bCs/>
          <w:szCs w:val="44"/>
        </w:rPr>
        <w:t>关于完善防范化解因病返贫致贫长效机制有效衔接乡村振兴</w:t>
      </w:r>
    </w:p>
    <w:p>
      <w:pPr>
        <w:pStyle w:val="2"/>
        <w:spacing w:line="560" w:lineRule="exact"/>
        <w:jc w:val="center"/>
        <w:rPr>
          <w:rFonts w:eastAsia="方正小标宋简体"/>
          <w:bCs/>
          <w:szCs w:val="44"/>
        </w:rPr>
      </w:pPr>
      <w:r>
        <w:rPr>
          <w:rFonts w:eastAsia="方正小标宋简体"/>
          <w:bCs/>
          <w:szCs w:val="44"/>
        </w:rPr>
        <w:t>工作的通知</w:t>
      </w:r>
      <w:bookmarkStart w:id="0" w:name="_GoBack"/>
      <w:bookmarkEnd w:id="0"/>
    </w:p>
    <w:p>
      <w:pPr>
        <w:snapToGrid w:val="0"/>
        <w:spacing w:line="560" w:lineRule="exact"/>
        <w:ind w:left="0" w:leftChars="0" w:firstLine="0" w:firstLineChars="0"/>
        <w:jc w:val="left"/>
        <w:rPr>
          <w:rFonts w:eastAsia="仿宋_GB2312"/>
          <w:color w:val="auto"/>
          <w:kern w:val="0"/>
          <w:sz w:val="32"/>
          <w:szCs w:val="32"/>
        </w:rPr>
      </w:pPr>
    </w:p>
    <w:p>
      <w:pPr>
        <w:snapToGrid w:val="0"/>
        <w:spacing w:line="560" w:lineRule="exact"/>
        <w:ind w:left="0" w:leftChars="0" w:firstLine="0" w:firstLineChars="0"/>
        <w:jc w:val="left"/>
        <w:rPr>
          <w:rFonts w:eastAsia="仿宋_GB2312"/>
          <w:color w:val="auto"/>
          <w:kern w:val="0"/>
          <w:sz w:val="32"/>
          <w:szCs w:val="32"/>
        </w:rPr>
      </w:pPr>
      <w:r>
        <w:rPr>
          <w:rFonts w:eastAsia="仿宋_GB2312"/>
          <w:color w:val="auto"/>
          <w:kern w:val="0"/>
          <w:sz w:val="32"/>
          <w:szCs w:val="32"/>
        </w:rPr>
        <w:t>各区医保局、财政局、</w:t>
      </w:r>
      <w:r>
        <w:rPr>
          <w:rFonts w:hint="eastAsia" w:eastAsia="仿宋_GB2312"/>
          <w:color w:val="auto"/>
          <w:kern w:val="0"/>
          <w:sz w:val="32"/>
          <w:szCs w:val="32"/>
        </w:rPr>
        <w:t>民政局、卫生健康</w:t>
      </w:r>
      <w:r>
        <w:rPr>
          <w:rFonts w:eastAsia="仿宋_GB2312"/>
          <w:color w:val="auto"/>
          <w:kern w:val="0"/>
          <w:sz w:val="32"/>
          <w:szCs w:val="32"/>
        </w:rPr>
        <w:t>委</w:t>
      </w:r>
      <w:r>
        <w:rPr>
          <w:rFonts w:hint="eastAsia" w:eastAsia="仿宋_GB2312"/>
          <w:color w:val="auto"/>
          <w:kern w:val="0"/>
          <w:sz w:val="32"/>
          <w:szCs w:val="32"/>
        </w:rPr>
        <w:t>、</w:t>
      </w:r>
      <w:r>
        <w:rPr>
          <w:rFonts w:eastAsia="仿宋_GB2312"/>
          <w:color w:val="auto"/>
          <w:kern w:val="0"/>
          <w:sz w:val="32"/>
          <w:szCs w:val="32"/>
        </w:rPr>
        <w:t>乡村振兴局，各有关单位：</w:t>
      </w:r>
    </w:p>
    <w:p>
      <w:pPr>
        <w:snapToGrid w:val="0"/>
        <w:spacing w:line="560" w:lineRule="exact"/>
        <w:ind w:left="0" w:leftChars="0" w:firstLine="0" w:firstLineChars="0"/>
        <w:jc w:val="left"/>
        <w:rPr>
          <w:rFonts w:eastAsia="仿宋_GB2312"/>
          <w:color w:val="auto"/>
          <w:kern w:val="0"/>
          <w:sz w:val="32"/>
          <w:szCs w:val="32"/>
        </w:rPr>
      </w:pPr>
      <w:r>
        <w:rPr>
          <w:rFonts w:hint="default" w:eastAsia="仿宋_GB2312"/>
          <w:color w:val="auto"/>
          <w:kern w:val="0"/>
          <w:sz w:val="32"/>
          <w:szCs w:val="32"/>
        </w:rPr>
        <w:t xml:space="preserve">    </w:t>
      </w:r>
      <w:r>
        <w:rPr>
          <w:rFonts w:hint="eastAsia" w:eastAsia="仿宋_GB2312"/>
          <w:color w:val="auto"/>
          <w:kern w:val="0"/>
          <w:sz w:val="32"/>
          <w:szCs w:val="32"/>
        </w:rPr>
        <w:t>为</w:t>
      </w:r>
      <w:r>
        <w:rPr>
          <w:rFonts w:eastAsia="仿宋_GB2312"/>
          <w:color w:val="auto"/>
          <w:kern w:val="0"/>
          <w:sz w:val="32"/>
          <w:szCs w:val="32"/>
        </w:rPr>
        <w:t>深入贯彻党的二十大精神，全面落实习近平总书记关于巩固脱贫攻坚成果重要指示批示精神，坚决守牢不发生规模性返贫的底线，强化因病返贫致贫风险防范处置</w:t>
      </w:r>
      <w:r>
        <w:rPr>
          <w:rFonts w:hint="eastAsia" w:ascii="仿宋_GB2312" w:eastAsia="仿宋_GB2312" w:cs="仿宋_GB2312"/>
          <w:color w:val="auto"/>
          <w:kern w:val="0"/>
          <w:sz w:val="32"/>
          <w:szCs w:val="32"/>
        </w:rPr>
        <w:t>,</w:t>
      </w:r>
      <w:r>
        <w:rPr>
          <w:rFonts w:eastAsia="仿宋_GB2312"/>
          <w:color w:val="auto"/>
          <w:kern w:val="0"/>
          <w:sz w:val="32"/>
          <w:szCs w:val="32"/>
        </w:rPr>
        <w:t>全面巩</w:t>
      </w:r>
      <w:r>
        <w:rPr>
          <w:rFonts w:hint="eastAsia" w:ascii="仿宋_GB2312" w:eastAsia="仿宋_GB2312"/>
          <w:color w:val="auto"/>
          <w:kern w:val="0"/>
          <w:sz w:val="32"/>
          <w:szCs w:val="32"/>
        </w:rPr>
        <w:t>固“基本医疗有保障”成果，</w:t>
      </w:r>
      <w:r>
        <w:rPr>
          <w:rFonts w:ascii="仿宋_GB2312" w:eastAsia="仿宋_GB2312"/>
          <w:color w:val="auto"/>
          <w:kern w:val="0"/>
          <w:sz w:val="32"/>
          <w:szCs w:val="32"/>
        </w:rPr>
        <w:t>实施乡村振兴全面推进行动，更好发挥医保制度助力乡村振兴作用，</w:t>
      </w:r>
      <w:r>
        <w:rPr>
          <w:rFonts w:eastAsia="仿宋_GB2312"/>
          <w:color w:val="auto"/>
          <w:kern w:val="0"/>
          <w:sz w:val="32"/>
          <w:szCs w:val="32"/>
        </w:rPr>
        <w:t>现就做好有关工作通知如下：</w:t>
      </w:r>
    </w:p>
    <w:p>
      <w:pPr>
        <w:widowControl/>
        <w:shd w:val="clear" w:color="auto" w:fill="FFFFFF"/>
        <w:spacing w:line="560" w:lineRule="exact"/>
        <w:ind w:firstLine="640" w:firstLineChars="200"/>
        <w:jc w:val="left"/>
        <w:rPr>
          <w:rFonts w:eastAsia="黑体"/>
          <w:color w:val="auto"/>
          <w:kern w:val="0"/>
          <w:sz w:val="32"/>
          <w:szCs w:val="32"/>
        </w:rPr>
      </w:pPr>
      <w:r>
        <w:rPr>
          <w:rFonts w:hint="eastAsia" w:eastAsia="黑体"/>
          <w:color w:val="auto"/>
          <w:kern w:val="0"/>
          <w:sz w:val="32"/>
          <w:szCs w:val="32"/>
        </w:rPr>
        <w:t>一、</w:t>
      </w:r>
      <w:r>
        <w:rPr>
          <w:rFonts w:eastAsia="黑体"/>
          <w:color w:val="auto"/>
          <w:kern w:val="0"/>
          <w:sz w:val="32"/>
          <w:szCs w:val="32"/>
        </w:rPr>
        <w:t>工作目标</w:t>
      </w:r>
    </w:p>
    <w:p>
      <w:pPr>
        <w:widowControl/>
        <w:shd w:val="clear" w:color="auto" w:fill="FFFFFF"/>
        <w:spacing w:line="560" w:lineRule="exact"/>
        <w:ind w:firstLine="0"/>
        <w:textAlignment w:val="baseline"/>
        <w:rPr>
          <w:rFonts w:eastAsia="仿宋_GB2312"/>
          <w:color w:val="auto"/>
          <w:kern w:val="0"/>
          <w:sz w:val="32"/>
          <w:szCs w:val="32"/>
        </w:rPr>
      </w:pPr>
      <w:r>
        <w:rPr>
          <w:rFonts w:hint="default" w:eastAsia="仿宋_GB2312"/>
          <w:color w:val="auto"/>
          <w:kern w:val="0"/>
          <w:sz w:val="32"/>
          <w:szCs w:val="32"/>
        </w:rPr>
        <w:t xml:space="preserve">    </w:t>
      </w:r>
      <w:r>
        <w:rPr>
          <w:rFonts w:eastAsia="仿宋_GB2312"/>
          <w:color w:val="auto"/>
          <w:kern w:val="0"/>
          <w:sz w:val="32"/>
          <w:szCs w:val="32"/>
        </w:rPr>
        <w:t>聚焦农村农民，以特困人员、低保对象、低保边缘家庭成员等困难群体（以下统称</w:t>
      </w:r>
      <w:r>
        <w:rPr>
          <w:rFonts w:hint="eastAsia" w:ascii="仿宋_GB2312" w:eastAsia="仿宋_GB2312" w:cs="仿宋_GB2312"/>
          <w:color w:val="auto"/>
          <w:kern w:val="0"/>
          <w:sz w:val="32"/>
          <w:szCs w:val="32"/>
        </w:rPr>
        <w:t>“</w:t>
      </w:r>
      <w:r>
        <w:rPr>
          <w:rFonts w:eastAsia="仿宋_GB2312"/>
          <w:color w:val="auto"/>
          <w:kern w:val="0"/>
          <w:sz w:val="32"/>
          <w:szCs w:val="32"/>
        </w:rPr>
        <w:t>困难群体</w:t>
      </w:r>
      <w:r>
        <w:rPr>
          <w:rFonts w:hint="eastAsia" w:ascii="仿宋_GB2312" w:eastAsia="仿宋_GB2312" w:cs="仿宋_GB2312"/>
          <w:color w:val="auto"/>
          <w:kern w:val="0"/>
          <w:sz w:val="32"/>
          <w:szCs w:val="32"/>
        </w:rPr>
        <w:t>”</w:t>
      </w:r>
      <w:r>
        <w:rPr>
          <w:rFonts w:eastAsia="仿宋_GB2312"/>
          <w:color w:val="auto"/>
          <w:kern w:val="0"/>
          <w:sz w:val="32"/>
          <w:szCs w:val="32"/>
        </w:rPr>
        <w:t>）为工作重点，充分发挥基本医保、大病保险、医疗救助三重制度保障功能，巩固保障待遇水平，提升经办服务效能，实现参保缴费有资助、待遇支付有倾斜、管理服务更高效、就医结算更便捷，切实减轻参保群众医疗费用负担，</w:t>
      </w:r>
      <w:r>
        <w:rPr>
          <w:rFonts w:eastAsia="仿宋_GB2312"/>
          <w:kern w:val="0"/>
          <w:sz w:val="32"/>
          <w:szCs w:val="32"/>
        </w:rPr>
        <w:t>推动乡村振兴全面推进行动重点任务高质量完成，增强农村参保群众获得感、幸福感、安全感</w:t>
      </w:r>
      <w:r>
        <w:rPr>
          <w:rFonts w:eastAsia="仿宋_GB2312"/>
          <w:color w:val="auto"/>
          <w:kern w:val="0"/>
          <w:sz w:val="32"/>
          <w:szCs w:val="32"/>
        </w:rPr>
        <w:t>。</w:t>
      </w:r>
    </w:p>
    <w:p>
      <w:pPr>
        <w:widowControl/>
        <w:shd w:val="clear" w:color="auto" w:fill="FFFFFF"/>
        <w:spacing w:line="560" w:lineRule="exact"/>
        <w:ind w:firstLine="640" w:firstLineChars="200"/>
        <w:jc w:val="left"/>
        <w:rPr>
          <w:rFonts w:eastAsia="仿宋_GB2312"/>
          <w:kern w:val="0"/>
          <w:sz w:val="32"/>
          <w:szCs w:val="32"/>
        </w:rPr>
      </w:pPr>
      <w:r>
        <w:rPr>
          <w:rFonts w:eastAsia="黑体"/>
          <w:kern w:val="0"/>
          <w:sz w:val="32"/>
          <w:szCs w:val="32"/>
        </w:rPr>
        <w:t>二、主要措施</w:t>
      </w:r>
    </w:p>
    <w:p>
      <w:pPr>
        <w:widowControl/>
        <w:shd w:val="clear" w:color="auto" w:fill="FFFFFF"/>
        <w:spacing w:line="560" w:lineRule="exact"/>
        <w:ind w:left="0" w:firstLine="640"/>
        <w:jc w:val="left"/>
        <w:rPr>
          <w:rFonts w:hint="eastAsia" w:ascii="楷体" w:eastAsia="楷体" w:cs="楷体"/>
          <w:kern w:val="0"/>
          <w:sz w:val="32"/>
          <w:szCs w:val="32"/>
          <w:lang w:eastAsia="zh-CN"/>
        </w:rPr>
      </w:pPr>
      <w:r>
        <w:rPr>
          <w:rFonts w:hint="eastAsia" w:ascii="楷体" w:eastAsia="楷体" w:cs="楷体"/>
          <w:kern w:val="0"/>
          <w:sz w:val="32"/>
          <w:szCs w:val="32"/>
        </w:rPr>
        <w:t>（一）</w:t>
      </w:r>
      <w:r>
        <w:rPr>
          <w:rFonts w:hint="eastAsia" w:ascii="楷体" w:eastAsia="楷体" w:cs="楷体"/>
          <w:b w:val="0"/>
          <w:bCs w:val="0"/>
          <w:kern w:val="0"/>
          <w:sz w:val="32"/>
          <w:szCs w:val="32"/>
        </w:rPr>
        <w:t>坚持</w:t>
      </w:r>
      <w:r>
        <w:rPr>
          <w:rFonts w:hint="eastAsia" w:ascii="楷体" w:eastAsia="楷体" w:cs="楷体"/>
          <w:kern w:val="0"/>
          <w:sz w:val="32"/>
          <w:szCs w:val="32"/>
        </w:rPr>
        <w:t>“</w:t>
      </w:r>
      <w:r>
        <w:rPr>
          <w:rFonts w:hint="eastAsia" w:ascii="楷体" w:eastAsia="楷体" w:cs="楷体"/>
          <w:kern w:val="0"/>
          <w:sz w:val="32"/>
          <w:szCs w:val="32"/>
          <w:lang w:val="en-US" w:eastAsia="zh-CN"/>
        </w:rPr>
        <w:t>应参尽参</w:t>
      </w:r>
      <w:r>
        <w:rPr>
          <w:rFonts w:hint="eastAsia" w:ascii="楷体" w:eastAsia="楷体" w:cs="楷体"/>
          <w:kern w:val="0"/>
          <w:sz w:val="32"/>
          <w:szCs w:val="32"/>
        </w:rPr>
        <w:t>”，</w:t>
      </w:r>
      <w:r>
        <w:rPr>
          <w:rFonts w:hint="eastAsia" w:ascii="楷体" w:eastAsia="楷体" w:cs="楷体"/>
          <w:kern w:val="0"/>
          <w:sz w:val="32"/>
          <w:szCs w:val="32"/>
          <w:lang w:eastAsia="zh-CN"/>
        </w:rPr>
        <w:t>全面</w:t>
      </w:r>
      <w:r>
        <w:rPr>
          <w:rFonts w:hint="eastAsia" w:ascii="楷体" w:eastAsia="楷体" w:cs="楷体"/>
          <w:b w:val="0"/>
          <w:bCs w:val="0"/>
          <w:kern w:val="0"/>
          <w:sz w:val="32"/>
          <w:szCs w:val="32"/>
        </w:rPr>
        <w:t>推进参保扩面</w:t>
      </w:r>
    </w:p>
    <w:p>
      <w:pPr>
        <w:widowControl/>
        <w:shd w:val="clear" w:color="auto" w:fill="FFFFFF"/>
        <w:spacing w:line="560" w:lineRule="exact"/>
        <w:ind w:left="0" w:firstLine="0"/>
        <w:rPr>
          <w:rFonts w:hint="eastAsia" w:ascii="仿宋_GB2312" w:eastAsia="仿宋_GB2312" w:cs="仿宋_GB2312"/>
          <w:sz w:val="32"/>
          <w:szCs w:val="32"/>
        </w:rPr>
      </w:pPr>
      <w:r>
        <w:rPr>
          <w:rFonts w:hint="default" w:ascii="Nimbus Roman No9 L" w:hAnsi="Nimbus Roman No9 L" w:eastAsia="Nimbus Roman No9 L" w:cs="Nimbus Roman No9 L"/>
          <w:b/>
          <w:bCs/>
          <w:kern w:val="0"/>
          <w:sz w:val="32"/>
          <w:szCs w:val="32"/>
        </w:rPr>
        <w:t xml:space="preserve">    </w:t>
      </w:r>
      <w:r>
        <w:rPr>
          <w:rFonts w:hint="eastAsia" w:ascii="Nimbus Roman No9 L" w:hAnsi="Nimbus Roman No9 L" w:eastAsia="Nimbus Roman No9 L" w:cs="Nimbus Roman No9 L"/>
          <w:b/>
          <w:bCs/>
          <w:kern w:val="0"/>
          <w:sz w:val="32"/>
          <w:szCs w:val="32"/>
        </w:rPr>
        <w:t>1</w:t>
      </w:r>
      <w:r>
        <w:rPr>
          <w:rFonts w:hint="eastAsia" w:ascii="仿宋_GB2312" w:eastAsia="仿宋_GB2312" w:cs="Times New Roman"/>
          <w:b/>
          <w:bCs/>
          <w:kern w:val="0"/>
          <w:sz w:val="32"/>
          <w:szCs w:val="32"/>
        </w:rPr>
        <w:t>.</w:t>
      </w:r>
      <w:r>
        <w:rPr>
          <w:rFonts w:ascii="仿宋_GB2312" w:eastAsia="仿宋_GB2312" w:cs="Times New Roman"/>
          <w:b/>
          <w:bCs/>
          <w:kern w:val="0"/>
          <w:sz w:val="32"/>
          <w:szCs w:val="32"/>
        </w:rPr>
        <w:t>做好</w:t>
      </w:r>
      <w:r>
        <w:rPr>
          <w:rFonts w:hint="eastAsia" w:ascii="仿宋_GB2312" w:eastAsia="仿宋_GB2312" w:cs="Times New Roman"/>
          <w:b/>
          <w:bCs/>
          <w:kern w:val="0"/>
          <w:sz w:val="32"/>
          <w:szCs w:val="32"/>
        </w:rPr>
        <w:t>困难群体参保</w:t>
      </w:r>
      <w:r>
        <w:rPr>
          <w:rFonts w:ascii="仿宋_GB2312" w:eastAsia="仿宋_GB2312" w:cs="Times New Roman"/>
          <w:b/>
          <w:bCs/>
          <w:kern w:val="0"/>
          <w:sz w:val="32"/>
          <w:szCs w:val="32"/>
        </w:rPr>
        <w:t>服务</w:t>
      </w:r>
      <w:r>
        <w:rPr>
          <w:rFonts w:hint="eastAsia" w:ascii="仿宋_GB2312" w:eastAsia="仿宋_GB2312" w:cs="Times New Roman"/>
          <w:b/>
          <w:bCs/>
          <w:kern w:val="0"/>
          <w:sz w:val="32"/>
          <w:szCs w:val="32"/>
        </w:rPr>
        <w:t>。</w:t>
      </w:r>
      <w:r>
        <w:rPr>
          <w:rFonts w:ascii="Times New Roman" w:hAnsi="Times New Roman" w:eastAsia="仿宋_GB2312" w:cs="Times New Roman"/>
          <w:kern w:val="0"/>
          <w:sz w:val="32"/>
          <w:szCs w:val="32"/>
        </w:rPr>
        <w:t>推进全民参保扩面工作，将困难群体纳入全民参保计划的重点人</w:t>
      </w:r>
      <w:r>
        <w:rPr>
          <w:rFonts w:eastAsia="仿宋_GB2312"/>
          <w:kern w:val="0"/>
          <w:sz w:val="32"/>
          <w:szCs w:val="32"/>
        </w:rPr>
        <w:t>群，</w:t>
      </w:r>
      <w:r>
        <w:rPr>
          <w:rFonts w:hint="eastAsia" w:eastAsia="仿宋_GB2312"/>
          <w:sz w:val="32"/>
          <w:szCs w:val="32"/>
        </w:rPr>
        <w:t>做好新增人员动态缴费工作，进一步优化</w:t>
      </w:r>
      <w:r>
        <w:rPr>
          <w:rFonts w:eastAsia="仿宋_GB2312"/>
          <w:sz w:val="32"/>
          <w:szCs w:val="32"/>
        </w:rPr>
        <w:t>困难</w:t>
      </w:r>
      <w:r>
        <w:rPr>
          <w:rFonts w:hint="eastAsia" w:eastAsia="仿宋_GB2312"/>
          <w:sz w:val="32"/>
          <w:szCs w:val="32"/>
        </w:rPr>
        <w:t>群体参保登记流程</w:t>
      </w:r>
      <w:r>
        <w:rPr>
          <w:rFonts w:eastAsia="仿宋_GB2312"/>
          <w:sz w:val="32"/>
          <w:szCs w:val="32"/>
        </w:rPr>
        <w:t>。建立困难群体的参保台账，</w:t>
      </w:r>
      <w:r>
        <w:rPr>
          <w:rFonts w:eastAsia="仿宋_GB2312"/>
          <w:kern w:val="0"/>
          <w:sz w:val="32"/>
          <w:szCs w:val="32"/>
        </w:rPr>
        <w:t>对于登记入库的城乡未参保人员实行分类建档，加强宣传引导，积极动员其主动参保、持续缴费，实现法定人员全覆盖。</w:t>
      </w:r>
    </w:p>
    <w:p>
      <w:pPr>
        <w:widowControl/>
        <w:shd w:val="clear" w:color="auto" w:fill="FFFFFF"/>
        <w:spacing w:line="560" w:lineRule="exact"/>
        <w:ind w:left="0" w:firstLine="640"/>
        <w:rPr>
          <w:rFonts w:eastAsia="仿宋_GB2312"/>
          <w:sz w:val="32"/>
          <w:szCs w:val="32"/>
        </w:rPr>
      </w:pPr>
      <w:r>
        <w:rPr>
          <w:rFonts w:hint="eastAsia" w:ascii="Nimbus Roman No9 L" w:hAnsi="Nimbus Roman No9 L" w:eastAsia="Nimbus Roman No9 L" w:cs="Nimbus Roman No9 L"/>
          <w:b/>
          <w:bCs/>
          <w:kern w:val="0"/>
          <w:sz w:val="32"/>
          <w:szCs w:val="32"/>
        </w:rPr>
        <w:t>2</w:t>
      </w:r>
      <w:r>
        <w:rPr>
          <w:rFonts w:hint="eastAsia" w:ascii="仿宋_GB2312" w:eastAsia="仿宋_GB2312" w:cs="Times New Roman"/>
          <w:b/>
          <w:bCs/>
          <w:kern w:val="0"/>
          <w:sz w:val="32"/>
          <w:szCs w:val="32"/>
        </w:rPr>
        <w:t>.全面落实资助参保政策</w:t>
      </w:r>
      <w:r>
        <w:rPr>
          <w:rFonts w:hint="eastAsia" w:ascii="仿宋_GB2312" w:eastAsia="仿宋_GB2312" w:cs="楷体"/>
          <w:b/>
          <w:bCs/>
          <w:kern w:val="0"/>
          <w:sz w:val="32"/>
          <w:szCs w:val="32"/>
        </w:rPr>
        <w:t>。</w:t>
      </w:r>
      <w:r>
        <w:rPr>
          <w:rFonts w:hint="eastAsia" w:ascii="仿宋_GB2312" w:eastAsia="仿宋_GB2312" w:cs="仿宋_GB2312"/>
          <w:b w:val="0"/>
          <w:bCs w:val="0"/>
          <w:kern w:val="0"/>
          <w:sz w:val="32"/>
          <w:szCs w:val="32"/>
        </w:rPr>
        <w:t>困难群体</w:t>
      </w:r>
      <w:r>
        <w:rPr>
          <w:rFonts w:eastAsia="仿宋_GB2312"/>
          <w:kern w:val="0"/>
          <w:sz w:val="32"/>
          <w:szCs w:val="32"/>
        </w:rPr>
        <w:t>参加城乡居民基本医疗保险，个人缴费部分由政府按照规定补贴，确保纳入医疗保障范围，实现参保连续和待遇稳定。医保、民政等相关部门做好困难群体参保工作衔接，优化工作流程，确保人费对应、足额缴纳、及时参保、兑现待遇。积极</w:t>
      </w:r>
      <w:r>
        <w:rPr>
          <w:rFonts w:eastAsia="仿宋_GB2312"/>
          <w:sz w:val="32"/>
          <w:szCs w:val="32"/>
        </w:rPr>
        <w:t>探索通过慈善帮扶、公益捐助、村集体经济收入等帮助困难群体参保缴费。</w:t>
      </w:r>
    </w:p>
    <w:p>
      <w:pPr>
        <w:widowControl/>
        <w:shd w:val="clear" w:color="auto" w:fill="FFFFFF"/>
        <w:spacing w:line="560" w:lineRule="exact"/>
        <w:ind w:firstLine="640" w:firstLineChars="200"/>
        <w:jc w:val="left"/>
        <w:rPr>
          <w:rFonts w:ascii="楷体" w:eastAsia="楷体" w:cs="楷体"/>
          <w:kern w:val="0"/>
          <w:sz w:val="32"/>
          <w:szCs w:val="32"/>
        </w:rPr>
      </w:pPr>
      <w:r>
        <w:rPr>
          <w:rFonts w:ascii="楷体" w:eastAsia="楷体" w:cs="楷体"/>
          <w:kern w:val="0"/>
          <w:sz w:val="32"/>
          <w:szCs w:val="32"/>
        </w:rPr>
        <w:t>（二）坚持</w:t>
      </w:r>
      <w:r>
        <w:rPr>
          <w:rFonts w:hint="eastAsia" w:ascii="仿宋_GB2312" w:eastAsia="仿宋_GB2312" w:cs="仿宋_GB2312"/>
          <w:kern w:val="0"/>
          <w:sz w:val="32"/>
          <w:szCs w:val="32"/>
        </w:rPr>
        <w:t>“</w:t>
      </w:r>
      <w:r>
        <w:rPr>
          <w:rFonts w:ascii="楷体" w:eastAsia="楷体" w:cs="楷体"/>
          <w:kern w:val="0"/>
          <w:sz w:val="32"/>
          <w:szCs w:val="32"/>
        </w:rPr>
        <w:t>应保尽保</w:t>
      </w:r>
      <w:r>
        <w:rPr>
          <w:rFonts w:hint="eastAsia" w:ascii="仿宋_GB2312" w:eastAsia="仿宋_GB2312" w:cs="仿宋_GB2312"/>
          <w:kern w:val="0"/>
          <w:sz w:val="32"/>
          <w:szCs w:val="32"/>
        </w:rPr>
        <w:t>”</w:t>
      </w:r>
      <w:r>
        <w:rPr>
          <w:rFonts w:ascii="楷体" w:eastAsia="楷体" w:cs="楷体"/>
          <w:kern w:val="0"/>
          <w:sz w:val="32"/>
          <w:szCs w:val="32"/>
        </w:rPr>
        <w:t>，巩固三重制度保障功能</w:t>
      </w:r>
    </w:p>
    <w:p>
      <w:pPr>
        <w:widowControl/>
        <w:shd w:val="clear" w:color="auto" w:fill="FFFFFF"/>
        <w:spacing w:line="560" w:lineRule="exact"/>
        <w:ind w:firstLine="642" w:firstLineChars="200"/>
        <w:jc w:val="left"/>
        <w:rPr>
          <w:rFonts w:ascii="Times New Roman Regular" w:hAnsi="Times New Roman Regular" w:eastAsia="仿宋_GB2312" w:cs="Times New Roman Regular"/>
          <w:spacing w:val="0"/>
          <w:sz w:val="32"/>
          <w:szCs w:val="32"/>
        </w:rPr>
      </w:pPr>
      <w:r>
        <w:rPr>
          <w:rFonts w:hint="eastAsia" w:ascii="Nimbus Roman No9 L" w:hAnsi="Nimbus Roman No9 L" w:eastAsia="Nimbus Roman No9 L" w:cs="Nimbus Roman No9 L"/>
          <w:b/>
          <w:bCs/>
          <w:kern w:val="0"/>
          <w:sz w:val="32"/>
          <w:szCs w:val="32"/>
        </w:rPr>
        <w:t>3</w:t>
      </w:r>
      <w:r>
        <w:rPr>
          <w:rFonts w:ascii="楷体" w:eastAsia="楷体" w:cs="楷体"/>
          <w:b/>
          <w:bCs/>
          <w:kern w:val="0"/>
          <w:sz w:val="32"/>
          <w:szCs w:val="32"/>
        </w:rPr>
        <w:t>.</w:t>
      </w:r>
      <w:r>
        <w:rPr>
          <w:rFonts w:hint="eastAsia" w:ascii="仿宋_GB2312" w:eastAsia="仿宋_GB2312" w:cs="仿宋_GB2312"/>
          <w:b/>
          <w:bCs/>
          <w:color w:val="auto"/>
          <w:kern w:val="0"/>
          <w:sz w:val="32"/>
          <w:szCs w:val="32"/>
        </w:rPr>
        <w:t>完善</w:t>
      </w:r>
      <w:r>
        <w:rPr>
          <w:rFonts w:ascii="仿宋_GB2312" w:eastAsia="仿宋_GB2312" w:cs="仿宋_GB2312"/>
          <w:b/>
          <w:bCs/>
          <w:color w:val="auto"/>
          <w:kern w:val="0"/>
          <w:sz w:val="32"/>
          <w:szCs w:val="32"/>
        </w:rPr>
        <w:t>基本</w:t>
      </w:r>
      <w:r>
        <w:rPr>
          <w:rFonts w:hint="eastAsia" w:ascii="仿宋_GB2312" w:eastAsia="仿宋_GB2312" w:cs="仿宋_GB2312"/>
          <w:b/>
          <w:bCs/>
          <w:color w:val="auto"/>
          <w:kern w:val="0"/>
          <w:sz w:val="32"/>
          <w:szCs w:val="32"/>
        </w:rPr>
        <w:t>医保</w:t>
      </w:r>
      <w:r>
        <w:rPr>
          <w:rFonts w:ascii="仿宋_GB2312" w:eastAsia="仿宋_GB2312" w:cs="仿宋_GB2312"/>
          <w:b/>
          <w:bCs/>
          <w:color w:val="auto"/>
          <w:kern w:val="0"/>
          <w:sz w:val="32"/>
          <w:szCs w:val="32"/>
        </w:rPr>
        <w:t>保障</w:t>
      </w:r>
      <w:r>
        <w:rPr>
          <w:rFonts w:hint="eastAsia" w:ascii="仿宋_GB2312" w:eastAsia="仿宋_GB2312" w:cs="仿宋_GB2312"/>
          <w:b/>
          <w:bCs/>
          <w:color w:val="auto"/>
          <w:kern w:val="0"/>
          <w:sz w:val="32"/>
          <w:szCs w:val="32"/>
        </w:rPr>
        <w:t>政策</w:t>
      </w:r>
      <w:r>
        <w:rPr>
          <w:rFonts w:ascii="仿宋_GB2312" w:eastAsia="仿宋_GB2312" w:cs="仿宋_GB2312"/>
          <w:b/>
          <w:bCs/>
          <w:color w:val="auto"/>
          <w:kern w:val="0"/>
          <w:sz w:val="32"/>
          <w:szCs w:val="32"/>
        </w:rPr>
        <w:t>。</w:t>
      </w:r>
      <w:r>
        <w:rPr>
          <w:rFonts w:ascii="Times New Roman" w:hAnsi="Times New Roman" w:eastAsia="仿宋_GB2312" w:cs="Times New Roman"/>
          <w:b w:val="0"/>
          <w:bCs w:val="0"/>
          <w:color w:val="auto"/>
          <w:kern w:val="0"/>
          <w:sz w:val="32"/>
          <w:szCs w:val="32"/>
          <w:u w:val="none"/>
        </w:rPr>
        <w:t>居民医保门诊年度起付标准</w:t>
      </w:r>
      <w:r>
        <w:rPr>
          <w:rFonts w:hint="eastAsia" w:ascii="Nimbus Roman No9 L" w:hAnsi="Nimbus Roman No9 L" w:eastAsia="Nimbus Roman No9 L" w:cs="Nimbus Roman No9 L"/>
          <w:b w:val="0"/>
          <w:bCs w:val="0"/>
          <w:color w:val="auto"/>
          <w:kern w:val="0"/>
          <w:sz w:val="32"/>
          <w:szCs w:val="32"/>
          <w:u w:val="none"/>
        </w:rPr>
        <w:t>600</w:t>
      </w:r>
      <w:r>
        <w:rPr>
          <w:rFonts w:ascii="Times New Roman" w:hAnsi="Times New Roman" w:eastAsia="仿宋_GB2312" w:cs="Times New Roman"/>
          <w:b w:val="0"/>
          <w:bCs w:val="0"/>
          <w:color w:val="auto"/>
          <w:kern w:val="0"/>
          <w:sz w:val="32"/>
          <w:szCs w:val="32"/>
          <w:u w:val="none"/>
        </w:rPr>
        <w:t>元，最高支付限额</w:t>
      </w:r>
      <w:r>
        <w:rPr>
          <w:rFonts w:hint="eastAsia" w:ascii="Nimbus Roman No9 L" w:hAnsi="Nimbus Roman No9 L" w:eastAsia="Nimbus Roman No9 L" w:cs="Nimbus Roman No9 L"/>
          <w:b w:val="0"/>
          <w:bCs w:val="0"/>
          <w:color w:val="auto"/>
          <w:kern w:val="0"/>
          <w:sz w:val="32"/>
          <w:szCs w:val="32"/>
          <w:u w:val="none"/>
        </w:rPr>
        <w:t>4000</w:t>
      </w:r>
      <w:r>
        <w:rPr>
          <w:rFonts w:ascii="Times New Roman" w:hAnsi="Times New Roman" w:eastAsia="仿宋_GB2312" w:cs="Times New Roman"/>
          <w:b w:val="0"/>
          <w:bCs w:val="0"/>
          <w:color w:val="auto"/>
          <w:kern w:val="0"/>
          <w:sz w:val="32"/>
          <w:szCs w:val="32"/>
          <w:u w:val="none"/>
        </w:rPr>
        <w:t>元，在一、二级、三级医院门（急）诊就医，参保人员高档缴费支付比例分别为</w:t>
      </w:r>
      <w:r>
        <w:rPr>
          <w:rFonts w:hint="eastAsia" w:ascii="Nimbus Roman No9 L" w:hAnsi="Nimbus Roman No9 L" w:eastAsia="Nimbus Roman No9 L" w:cs="Nimbus Roman No9 L"/>
          <w:b w:val="0"/>
          <w:bCs w:val="0"/>
          <w:color w:val="auto"/>
          <w:kern w:val="0"/>
          <w:sz w:val="32"/>
          <w:szCs w:val="32"/>
          <w:u w:val="none"/>
        </w:rPr>
        <w:t>55%、55%、50%，</w:t>
      </w:r>
      <w:r>
        <w:rPr>
          <w:rFonts w:ascii="Times New Roman" w:hAnsi="Times New Roman" w:eastAsia="仿宋_GB2312" w:cs="Times New Roman"/>
          <w:b w:val="0"/>
          <w:bCs w:val="0"/>
          <w:color w:val="auto"/>
          <w:kern w:val="0"/>
          <w:sz w:val="32"/>
          <w:szCs w:val="32"/>
          <w:u w:val="none"/>
        </w:rPr>
        <w:t>低档缴费支付比例分别为</w:t>
      </w:r>
      <w:r>
        <w:rPr>
          <w:rFonts w:hint="eastAsia" w:ascii="Nimbus Roman No9 L" w:hAnsi="Nimbus Roman No9 L" w:eastAsia="Nimbus Roman No9 L" w:cs="Nimbus Roman No9 L"/>
          <w:b w:val="0"/>
          <w:bCs w:val="0"/>
          <w:color w:val="auto"/>
          <w:kern w:val="0"/>
          <w:sz w:val="32"/>
          <w:szCs w:val="32"/>
          <w:u w:val="none"/>
        </w:rPr>
        <w:t>50%</w:t>
      </w:r>
      <w:r>
        <w:rPr>
          <w:rFonts w:ascii="Times New Roman" w:hAnsi="Times New Roman" w:eastAsia="仿宋_GB2312" w:cs="Times New Roman"/>
          <w:b w:val="0"/>
          <w:bCs w:val="0"/>
          <w:color w:val="auto"/>
          <w:kern w:val="0"/>
          <w:sz w:val="32"/>
          <w:szCs w:val="32"/>
          <w:u w:val="none"/>
        </w:rPr>
        <w:t>、</w:t>
      </w:r>
      <w:r>
        <w:rPr>
          <w:rFonts w:hint="eastAsia" w:ascii="Nimbus Roman No9 L" w:hAnsi="Nimbus Roman No9 L" w:eastAsia="Nimbus Roman No9 L" w:cs="Nimbus Roman No9 L"/>
          <w:b w:val="0"/>
          <w:bCs w:val="0"/>
          <w:color w:val="auto"/>
          <w:kern w:val="0"/>
          <w:sz w:val="32"/>
          <w:szCs w:val="32"/>
          <w:u w:val="none"/>
        </w:rPr>
        <w:t>50%、45%</w:t>
      </w:r>
      <w:r>
        <w:rPr>
          <w:rFonts w:eastAsia="仿宋_GB2312" w:cs="Times New Roman"/>
          <w:b w:val="0"/>
          <w:bCs w:val="0"/>
          <w:color w:val="auto"/>
          <w:kern w:val="0"/>
          <w:sz w:val="32"/>
          <w:szCs w:val="32"/>
          <w:u w:val="none"/>
        </w:rPr>
        <w:t>。</w:t>
      </w:r>
      <w:r>
        <w:rPr>
          <w:rFonts w:ascii="仿宋_GB2312" w:eastAsia="仿宋_GB2312" w:cs="仿宋_GB2312"/>
          <w:color w:val="auto"/>
          <w:kern w:val="0"/>
          <w:sz w:val="32"/>
          <w:szCs w:val="32"/>
        </w:rPr>
        <w:t>落实</w:t>
      </w:r>
      <w:r>
        <w:rPr>
          <w:rFonts w:hint="eastAsia" w:ascii="Nimbus Roman No9 L" w:hAnsi="Nimbus Roman No9 L" w:eastAsia="Nimbus Roman No9 L" w:cs="Nimbus Roman No9 L"/>
          <w:kern w:val="2"/>
          <w:sz w:val="32"/>
          <w:szCs w:val="32"/>
        </w:rPr>
        <w:t>2023</w:t>
      </w:r>
      <w:r>
        <w:rPr>
          <w:rFonts w:ascii="仿宋_GB2312" w:eastAsia="仿宋_GB2312" w:cs="仿宋_GB2312"/>
          <w:color w:val="auto"/>
          <w:kern w:val="0"/>
          <w:sz w:val="32"/>
          <w:szCs w:val="32"/>
        </w:rPr>
        <w:t>年起</w:t>
      </w:r>
      <w:r>
        <w:rPr>
          <w:rFonts w:ascii="Times New Roman Regular" w:hAnsi="Times New Roman Regular" w:eastAsia="仿宋_GB2312" w:cs="Times New Roman Regular"/>
          <w:color w:val="auto"/>
          <w:spacing w:val="0"/>
          <w:sz w:val="32"/>
          <w:szCs w:val="32"/>
        </w:rPr>
        <w:t>将居民医保住院</w:t>
      </w:r>
      <w:r>
        <w:rPr>
          <w:rFonts w:ascii="Times New Roman Regular" w:hAnsi="Times New Roman Regular" w:eastAsia="仿宋_GB2312" w:cs="Times New Roman Regular"/>
          <w:spacing w:val="0"/>
          <w:sz w:val="32"/>
          <w:szCs w:val="32"/>
        </w:rPr>
        <w:t>最</w:t>
      </w:r>
      <w:r>
        <w:rPr>
          <w:rFonts w:ascii="Times New Roman Regular" w:hAnsi="Times New Roman Regular" w:eastAsia="仿宋_GB2312" w:cs="Times New Roman Regular"/>
          <w:spacing w:val="0"/>
          <w:sz w:val="32"/>
          <w:szCs w:val="32"/>
          <w:lang w:val="en-US"/>
        </w:rPr>
        <w:t>高支</w:t>
      </w:r>
      <w:r>
        <w:rPr>
          <w:rFonts w:ascii="Times New Roman Regular" w:hAnsi="Times New Roman Regular" w:eastAsia="仿宋_GB2312" w:cs="Times New Roman Regular"/>
          <w:spacing w:val="0"/>
          <w:sz w:val="32"/>
          <w:szCs w:val="32"/>
        </w:rPr>
        <w:t>付限额</w:t>
      </w:r>
      <w:r>
        <w:rPr>
          <w:rFonts w:ascii="Times New Roman Regular" w:hAnsi="Times New Roman Regular" w:eastAsia="仿宋_GB2312" w:cs="Times New Roman Regular"/>
          <w:spacing w:val="0"/>
          <w:sz w:val="32"/>
          <w:szCs w:val="32"/>
          <w:lang w:val="en-US"/>
        </w:rPr>
        <w:t>提高</w:t>
      </w:r>
      <w:r>
        <w:rPr>
          <w:rFonts w:ascii="Times New Roman Regular" w:hAnsi="Times New Roman Regular" w:eastAsia="仿宋_GB2312" w:cs="Times New Roman Regular"/>
          <w:spacing w:val="0"/>
          <w:sz w:val="32"/>
          <w:szCs w:val="32"/>
        </w:rPr>
        <w:t>到</w:t>
      </w:r>
      <w:r>
        <w:rPr>
          <w:rFonts w:hint="eastAsia" w:ascii="Nimbus Roman No9 L" w:hAnsi="Nimbus Roman No9 L" w:eastAsia="Nimbus Roman No9 L" w:cs="Nimbus Roman No9 L"/>
          <w:spacing w:val="0"/>
          <w:sz w:val="32"/>
          <w:szCs w:val="32"/>
        </w:rPr>
        <w:t>25</w:t>
      </w:r>
      <w:r>
        <w:rPr>
          <w:rFonts w:ascii="Times New Roman Regular" w:hAnsi="Times New Roman Regular" w:eastAsia="仿宋_GB2312" w:cs="Times New Roman Regular"/>
          <w:spacing w:val="0"/>
          <w:sz w:val="32"/>
          <w:szCs w:val="32"/>
        </w:rPr>
        <w:t>万元政策。巩固住院报销待遇，</w:t>
      </w:r>
      <w:r>
        <w:rPr>
          <w:rFonts w:ascii="仿宋_GB2312" w:eastAsia="仿宋_GB2312" w:cs="仿宋_GB2312"/>
          <w:color w:val="auto"/>
          <w:kern w:val="0"/>
          <w:sz w:val="32"/>
          <w:szCs w:val="32"/>
        </w:rPr>
        <w:t>居民医保</w:t>
      </w:r>
      <w:r>
        <w:rPr>
          <w:rFonts w:hint="eastAsia" w:ascii="仿宋_GB2312" w:eastAsia="仿宋_GB2312" w:cs="仿宋_GB2312"/>
          <w:color w:val="auto"/>
          <w:kern w:val="0"/>
          <w:sz w:val="32"/>
          <w:szCs w:val="32"/>
        </w:rPr>
        <w:t>政策范围内住院费用支付比例稳定在</w:t>
      </w:r>
      <w:r>
        <w:rPr>
          <w:rFonts w:hint="eastAsia" w:ascii="Nimbus Roman No9 L" w:hAnsi="Nimbus Roman No9 L" w:eastAsia="Nimbus Roman No9 L" w:cs="Nimbus Roman No9 L"/>
          <w:kern w:val="2"/>
          <w:sz w:val="32"/>
          <w:szCs w:val="32"/>
        </w:rPr>
        <w:t>70</w:t>
      </w:r>
      <w:r>
        <w:rPr>
          <w:rFonts w:ascii="Times New Roman Regular" w:hAnsi="Times New Roman Regular" w:eastAsia="仿宋_GB2312" w:cs="Times New Roman Regular"/>
          <w:kern w:val="2"/>
          <w:sz w:val="32"/>
          <w:szCs w:val="32"/>
        </w:rPr>
        <w:t>%</w:t>
      </w:r>
      <w:r>
        <w:rPr>
          <w:rFonts w:hint="eastAsia" w:ascii="仿宋_GB2312" w:eastAsia="仿宋_GB2312" w:cs="仿宋_GB2312"/>
          <w:color w:val="auto"/>
          <w:kern w:val="0"/>
          <w:sz w:val="32"/>
          <w:szCs w:val="32"/>
        </w:rPr>
        <w:t>左右。</w:t>
      </w:r>
    </w:p>
    <w:p>
      <w:pPr>
        <w:widowControl/>
        <w:shd w:val="clear" w:color="auto" w:fill="auto"/>
        <w:spacing w:line="560" w:lineRule="exact"/>
        <w:ind w:firstLine="642" w:firstLineChars="200"/>
        <w:jc w:val="left"/>
        <w:rPr>
          <w:rFonts w:eastAsia="仿宋_GB2312"/>
          <w:color w:val="auto"/>
          <w:sz w:val="32"/>
          <w:szCs w:val="32"/>
        </w:rPr>
      </w:pPr>
      <w:r>
        <w:rPr>
          <w:rFonts w:hint="eastAsia" w:ascii="Nimbus Roman No9 L" w:hAnsi="Nimbus Roman No9 L" w:eastAsia="Nimbus Roman No9 L" w:cs="Nimbus Roman No9 L"/>
          <w:b/>
          <w:bCs/>
          <w:kern w:val="0"/>
          <w:sz w:val="32"/>
          <w:szCs w:val="32"/>
        </w:rPr>
        <w:t>4.</w:t>
      </w:r>
      <w:r>
        <w:rPr>
          <w:rFonts w:ascii="仿宋_GB2312" w:eastAsia="仿宋_GB2312" w:cs="仿宋_GB2312"/>
          <w:b/>
          <w:bCs/>
          <w:kern w:val="0"/>
          <w:sz w:val="32"/>
          <w:szCs w:val="32"/>
          <w:highlight w:val="none"/>
        </w:rPr>
        <w:t>巩固大病保险报销待遇。</w:t>
      </w:r>
      <w:r>
        <w:rPr>
          <w:rFonts w:eastAsia="仿宋_GB2312"/>
          <w:b w:val="0"/>
          <w:bCs w:val="0"/>
          <w:sz w:val="32"/>
          <w:szCs w:val="32"/>
          <w:highlight w:val="none"/>
        </w:rPr>
        <w:t>自</w:t>
      </w:r>
      <w:r>
        <w:rPr>
          <w:rFonts w:hint="eastAsia" w:ascii="Nimbus Roman No9 L" w:hAnsi="Nimbus Roman No9 L" w:eastAsia="Nimbus Roman No9 L" w:cs="Nimbus Roman No9 L"/>
          <w:b w:val="0"/>
          <w:bCs w:val="0"/>
          <w:sz w:val="32"/>
          <w:szCs w:val="32"/>
          <w:highlight w:val="none"/>
        </w:rPr>
        <w:t>2023</w:t>
      </w:r>
      <w:r>
        <w:rPr>
          <w:rFonts w:eastAsia="仿宋_GB2312"/>
          <w:b w:val="0"/>
          <w:bCs w:val="0"/>
          <w:sz w:val="32"/>
          <w:szCs w:val="32"/>
          <w:highlight w:val="none"/>
        </w:rPr>
        <w:t>年起，将</w:t>
      </w:r>
      <w:r>
        <w:rPr>
          <w:rFonts w:ascii="Times New Roman Regular" w:hAnsi="Times New Roman Regular" w:eastAsia="仿宋_GB2312" w:cs="Times New Roman Regular"/>
          <w:spacing w:val="0"/>
          <w:sz w:val="32"/>
          <w:szCs w:val="32"/>
          <w:lang w:val="en-US"/>
        </w:rPr>
        <w:t>大病</w:t>
      </w:r>
      <w:r>
        <w:rPr>
          <w:rFonts w:ascii="Times New Roman Regular" w:hAnsi="Times New Roman Regular" w:eastAsia="仿宋_GB2312" w:cs="Times New Roman Regular"/>
          <w:spacing w:val="0"/>
          <w:sz w:val="32"/>
          <w:szCs w:val="32"/>
        </w:rPr>
        <w:t>保险各</w:t>
      </w:r>
      <w:r>
        <w:rPr>
          <w:rFonts w:ascii="Times New Roman Regular" w:hAnsi="Times New Roman Regular" w:eastAsia="仿宋_GB2312" w:cs="Times New Roman Regular"/>
          <w:spacing w:val="0"/>
          <w:sz w:val="32"/>
          <w:szCs w:val="32"/>
          <w:lang w:val="en-US"/>
        </w:rPr>
        <w:t>费用</w:t>
      </w:r>
      <w:r>
        <w:rPr>
          <w:rFonts w:ascii="Times New Roman Regular" w:hAnsi="Times New Roman Regular" w:eastAsia="仿宋_GB2312" w:cs="Times New Roman Regular"/>
          <w:spacing w:val="0"/>
          <w:sz w:val="32"/>
          <w:szCs w:val="32"/>
        </w:rPr>
        <w:t>段报销比例</w:t>
      </w:r>
      <w:r>
        <w:rPr>
          <w:rFonts w:ascii="Times New Roman Regular" w:hAnsi="Times New Roman Regular" w:eastAsia="仿宋_GB2312" w:cs="Times New Roman Regular"/>
          <w:spacing w:val="0"/>
          <w:sz w:val="32"/>
          <w:szCs w:val="32"/>
          <w:lang w:val="en-US"/>
        </w:rPr>
        <w:t>提高</w:t>
      </w:r>
      <w:r>
        <w:rPr>
          <w:rFonts w:hint="eastAsia" w:ascii="Nimbus Roman No9 L" w:hAnsi="Nimbus Roman No9 L" w:eastAsia="Nimbus Roman No9 L" w:cs="Nimbus Roman No9 L"/>
          <w:spacing w:val="0"/>
          <w:sz w:val="32"/>
          <w:szCs w:val="32"/>
        </w:rPr>
        <w:t>5</w:t>
      </w:r>
      <w:r>
        <w:rPr>
          <w:rFonts w:ascii="Times New Roman Regular" w:hAnsi="Times New Roman Regular" w:eastAsia="仿宋_GB2312" w:cs="Times New Roman Regular"/>
          <w:spacing w:val="0"/>
          <w:sz w:val="32"/>
          <w:szCs w:val="32"/>
        </w:rPr>
        <w:t>个百分点，将基本医保门（</w:t>
      </w:r>
      <w:r>
        <w:rPr>
          <w:rFonts w:ascii="Times New Roman Regular" w:hAnsi="Times New Roman Regular" w:eastAsia="仿宋_GB2312" w:cs="Times New Roman Regular"/>
          <w:spacing w:val="0"/>
          <w:sz w:val="32"/>
          <w:szCs w:val="32"/>
          <w:lang w:val="en-US"/>
        </w:rPr>
        <w:t>急</w:t>
      </w:r>
      <w:r>
        <w:rPr>
          <w:rFonts w:ascii="Times New Roman Regular" w:hAnsi="Times New Roman Regular" w:eastAsia="仿宋_GB2312" w:cs="Times New Roman Regular"/>
          <w:spacing w:val="0"/>
          <w:sz w:val="32"/>
          <w:szCs w:val="32"/>
        </w:rPr>
        <w:t>）诊政策范围内</w:t>
      </w:r>
      <w:r>
        <w:rPr>
          <w:rFonts w:ascii="Times New Roman Regular" w:hAnsi="Times New Roman Regular" w:eastAsia="仿宋_GB2312" w:cs="Times New Roman Regular"/>
          <w:spacing w:val="0"/>
          <w:sz w:val="32"/>
          <w:szCs w:val="32"/>
          <w:lang w:val="en-US"/>
        </w:rPr>
        <w:t>个人</w:t>
      </w:r>
      <w:r>
        <w:rPr>
          <w:rFonts w:ascii="Times New Roman Regular" w:hAnsi="Times New Roman Regular" w:eastAsia="仿宋_GB2312" w:cs="Times New Roman Regular"/>
          <w:spacing w:val="0"/>
          <w:sz w:val="32"/>
          <w:szCs w:val="32"/>
        </w:rPr>
        <w:t>负担的医疗</w:t>
      </w:r>
      <w:r>
        <w:rPr>
          <w:rFonts w:ascii="Times New Roman Regular" w:hAnsi="Times New Roman Regular" w:eastAsia="仿宋_GB2312" w:cs="Times New Roman Regular"/>
          <w:spacing w:val="0"/>
          <w:sz w:val="32"/>
          <w:szCs w:val="32"/>
          <w:lang w:val="en-US"/>
        </w:rPr>
        <w:t>费用</w:t>
      </w:r>
      <w:r>
        <w:rPr>
          <w:rFonts w:ascii="Times New Roman Regular" w:hAnsi="Times New Roman Regular" w:eastAsia="仿宋_GB2312" w:cs="Times New Roman Regular"/>
          <w:spacing w:val="0"/>
          <w:sz w:val="32"/>
          <w:szCs w:val="32"/>
        </w:rPr>
        <w:t>纳入</w:t>
      </w:r>
      <w:r>
        <w:rPr>
          <w:rFonts w:ascii="Times New Roman Regular" w:hAnsi="Times New Roman Regular" w:eastAsia="仿宋_GB2312" w:cs="Times New Roman Regular"/>
          <w:spacing w:val="0"/>
          <w:sz w:val="32"/>
          <w:szCs w:val="32"/>
          <w:lang w:val="en-US"/>
        </w:rPr>
        <w:t>大病</w:t>
      </w:r>
      <w:r>
        <w:rPr>
          <w:rFonts w:ascii="Times New Roman Regular" w:hAnsi="Times New Roman Regular" w:eastAsia="仿宋_GB2312" w:cs="Times New Roman Regular"/>
          <w:spacing w:val="0"/>
          <w:sz w:val="32"/>
          <w:szCs w:val="32"/>
        </w:rPr>
        <w:t>保险保障范围。</w:t>
      </w:r>
      <w:r>
        <w:rPr>
          <w:rFonts w:eastAsia="仿宋_GB2312"/>
          <w:color w:val="auto"/>
          <w:sz w:val="32"/>
          <w:szCs w:val="32"/>
        </w:rPr>
        <w:t>大病保险起付线至</w:t>
      </w:r>
      <w:r>
        <w:rPr>
          <w:rFonts w:hint="eastAsia" w:ascii="Nimbus Roman No9 L" w:hAnsi="Nimbus Roman No9 L" w:eastAsia="Nimbus Roman No9 L" w:cs="Nimbus Roman No9 L"/>
          <w:color w:val="auto"/>
          <w:sz w:val="32"/>
          <w:szCs w:val="32"/>
        </w:rPr>
        <w:t>10</w:t>
      </w:r>
      <w:r>
        <w:rPr>
          <w:rFonts w:ascii="Times New Roman" w:hAnsi="Times New Roman" w:eastAsia="仿宋_GB2312"/>
          <w:color w:val="auto"/>
          <w:sz w:val="32"/>
          <w:szCs w:val="32"/>
        </w:rPr>
        <w:t>万元（含）费用段，支付比例为</w:t>
      </w:r>
      <w:r>
        <w:rPr>
          <w:rFonts w:hint="eastAsia" w:ascii="Nimbus Roman No9 L" w:hAnsi="Nimbus Roman No9 L" w:eastAsia="Nimbus Roman No9 L" w:cs="Nimbus Roman No9 L"/>
          <w:color w:val="auto"/>
          <w:sz w:val="32"/>
          <w:szCs w:val="32"/>
        </w:rPr>
        <w:t>65%</w:t>
      </w:r>
      <w:r>
        <w:rPr>
          <w:rFonts w:ascii="Times New Roman" w:hAnsi="Times New Roman" w:eastAsia="仿宋_GB2312"/>
          <w:color w:val="auto"/>
          <w:sz w:val="32"/>
          <w:szCs w:val="32"/>
        </w:rPr>
        <w:t>；</w:t>
      </w:r>
      <w:r>
        <w:rPr>
          <w:rFonts w:hint="eastAsia" w:ascii="Nimbus Roman No9 L" w:hAnsi="Nimbus Roman No9 L" w:eastAsia="Nimbus Roman No9 L" w:cs="Nimbus Roman No9 L"/>
          <w:color w:val="auto"/>
          <w:sz w:val="32"/>
          <w:szCs w:val="32"/>
        </w:rPr>
        <w:t>10</w:t>
      </w:r>
      <w:r>
        <w:rPr>
          <w:rFonts w:ascii="Times New Roman" w:hAnsi="Times New Roman" w:eastAsia="仿宋_GB2312"/>
          <w:color w:val="auto"/>
          <w:sz w:val="32"/>
          <w:szCs w:val="32"/>
        </w:rPr>
        <w:t>万元至</w:t>
      </w:r>
      <w:r>
        <w:rPr>
          <w:rFonts w:hint="eastAsia" w:ascii="Nimbus Roman No9 L" w:hAnsi="Nimbus Roman No9 L" w:eastAsia="Nimbus Roman No9 L" w:cs="Nimbus Roman No9 L"/>
          <w:color w:val="auto"/>
          <w:sz w:val="32"/>
          <w:szCs w:val="32"/>
        </w:rPr>
        <w:t>20</w:t>
      </w:r>
      <w:r>
        <w:rPr>
          <w:rFonts w:ascii="Times New Roman" w:hAnsi="Times New Roman" w:eastAsia="仿宋_GB2312"/>
          <w:color w:val="auto"/>
          <w:sz w:val="32"/>
          <w:szCs w:val="32"/>
        </w:rPr>
        <w:t>万元（含）费用段，支付比例为</w:t>
      </w:r>
      <w:r>
        <w:rPr>
          <w:rFonts w:hint="eastAsia" w:ascii="Nimbus Roman No9 L" w:hAnsi="Nimbus Roman No9 L" w:eastAsia="Nimbus Roman No9 L" w:cs="Nimbus Roman No9 L"/>
          <w:color w:val="auto"/>
          <w:sz w:val="32"/>
          <w:szCs w:val="32"/>
        </w:rPr>
        <w:t>70</w:t>
      </w:r>
      <w:r>
        <w:rPr>
          <w:rFonts w:eastAsia="仿宋_GB2312"/>
          <w:color w:val="auto"/>
          <w:sz w:val="32"/>
          <w:szCs w:val="32"/>
        </w:rPr>
        <w:t>%</w:t>
      </w:r>
      <w:r>
        <w:rPr>
          <w:rFonts w:ascii="Times New Roman" w:hAnsi="Times New Roman" w:eastAsia="仿宋_GB2312"/>
          <w:color w:val="auto"/>
          <w:sz w:val="32"/>
          <w:szCs w:val="32"/>
        </w:rPr>
        <w:t>；</w:t>
      </w:r>
      <w:r>
        <w:rPr>
          <w:rFonts w:hint="eastAsia" w:ascii="Nimbus Roman No9 L" w:hAnsi="Nimbus Roman No9 L" w:eastAsia="Nimbus Roman No9 L" w:cs="Nimbus Roman No9 L"/>
          <w:color w:val="auto"/>
          <w:sz w:val="32"/>
          <w:szCs w:val="32"/>
        </w:rPr>
        <w:t>20</w:t>
      </w:r>
      <w:r>
        <w:rPr>
          <w:rFonts w:ascii="Times New Roman" w:hAnsi="Times New Roman" w:eastAsia="仿宋_GB2312"/>
          <w:color w:val="auto"/>
          <w:sz w:val="32"/>
          <w:szCs w:val="32"/>
        </w:rPr>
        <w:t>万元至</w:t>
      </w:r>
      <w:r>
        <w:rPr>
          <w:rFonts w:hint="eastAsia" w:ascii="Nimbus Roman No9 L" w:hAnsi="Nimbus Roman No9 L" w:eastAsia="Nimbus Roman No9 L" w:cs="Nimbus Roman No9 L"/>
          <w:color w:val="auto"/>
          <w:sz w:val="32"/>
          <w:szCs w:val="32"/>
        </w:rPr>
        <w:t>30</w:t>
      </w:r>
      <w:r>
        <w:rPr>
          <w:rFonts w:ascii="Times New Roman" w:hAnsi="Times New Roman" w:eastAsia="仿宋_GB2312"/>
          <w:color w:val="auto"/>
          <w:sz w:val="32"/>
          <w:szCs w:val="32"/>
        </w:rPr>
        <w:t>万元（含）费用段，支付比例为</w:t>
      </w:r>
      <w:r>
        <w:rPr>
          <w:rFonts w:hint="eastAsia" w:ascii="Nimbus Roman No9 L" w:hAnsi="Nimbus Roman No9 L" w:eastAsia="Nimbus Roman No9 L" w:cs="Nimbus Roman No9 L"/>
          <w:b w:val="0"/>
          <w:bCs w:val="0"/>
          <w:color w:val="auto"/>
          <w:sz w:val="32"/>
          <w:szCs w:val="32"/>
        </w:rPr>
        <w:t>75</w:t>
      </w:r>
      <w:r>
        <w:rPr>
          <w:rFonts w:hint="eastAsia" w:ascii="Nimbus Roman No9 L" w:hAnsi="Nimbus Roman No9 L" w:eastAsia="Nimbus Roman No9 L" w:cs="Nimbus Roman No9 L"/>
          <w:color w:val="auto"/>
          <w:sz w:val="32"/>
          <w:szCs w:val="32"/>
        </w:rPr>
        <w:t>%</w:t>
      </w:r>
      <w:r>
        <w:rPr>
          <w:rFonts w:ascii="Times New Roman" w:hAnsi="Times New Roman" w:eastAsia="仿宋_GB2312"/>
          <w:color w:val="auto"/>
          <w:sz w:val="32"/>
          <w:szCs w:val="32"/>
        </w:rPr>
        <w:t>。</w:t>
      </w:r>
      <w:r>
        <w:rPr>
          <w:rFonts w:ascii="Times New Roman Regular" w:hAnsi="Times New Roman Regular" w:eastAsia="仿宋_GB2312" w:cs="Times New Roman Regular"/>
          <w:spacing w:val="0"/>
          <w:sz w:val="32"/>
          <w:szCs w:val="32"/>
        </w:rPr>
        <w:t>继续</w:t>
      </w:r>
      <w:r>
        <w:rPr>
          <w:rFonts w:ascii="Times New Roman" w:hAnsi="Times New Roman" w:eastAsia="仿宋_GB2312"/>
          <w:color w:val="auto"/>
          <w:sz w:val="32"/>
          <w:szCs w:val="32"/>
        </w:rPr>
        <w:t>实行倾斜支付政策，</w:t>
      </w:r>
      <w:r>
        <w:rPr>
          <w:rFonts w:eastAsia="仿宋_GB2312"/>
          <w:color w:val="auto"/>
          <w:sz w:val="32"/>
          <w:szCs w:val="32"/>
        </w:rPr>
        <w:t>参加基本医疗保险的</w:t>
      </w:r>
      <w:r>
        <w:rPr>
          <w:rFonts w:eastAsia="仿宋_GB2312"/>
          <w:color w:val="auto"/>
          <w:kern w:val="2"/>
          <w:sz w:val="32"/>
          <w:szCs w:val="32"/>
        </w:rPr>
        <w:t>困难群体</w:t>
      </w:r>
      <w:r>
        <w:rPr>
          <w:rFonts w:eastAsia="仿宋_GB2312"/>
          <w:color w:val="auto"/>
          <w:sz w:val="32"/>
          <w:szCs w:val="32"/>
        </w:rPr>
        <w:t>，大病保险起付标准在普通参保人员的基础上降低</w:t>
      </w:r>
      <w:r>
        <w:rPr>
          <w:rFonts w:hint="eastAsia" w:ascii="Nimbus Roman No9 L" w:hAnsi="Nimbus Roman No9 L" w:eastAsia="Nimbus Roman No9 L" w:cs="Nimbus Roman No9 L"/>
          <w:color w:val="auto"/>
          <w:sz w:val="32"/>
          <w:szCs w:val="32"/>
        </w:rPr>
        <w:t>50%</w:t>
      </w:r>
      <w:r>
        <w:rPr>
          <w:rFonts w:ascii="Times New Roman" w:hAnsi="Times New Roman" w:eastAsia="仿宋_GB2312"/>
          <w:color w:val="auto"/>
          <w:sz w:val="32"/>
          <w:szCs w:val="32"/>
        </w:rPr>
        <w:t>，支付比例提高</w:t>
      </w:r>
      <w:r>
        <w:rPr>
          <w:rFonts w:hint="eastAsia" w:ascii="Nimbus Roman No9 L" w:hAnsi="Nimbus Roman No9 L" w:eastAsia="Nimbus Roman No9 L" w:cs="Nimbus Roman No9 L"/>
          <w:color w:val="auto"/>
          <w:sz w:val="32"/>
          <w:szCs w:val="32"/>
        </w:rPr>
        <w:t>5</w:t>
      </w:r>
      <w:r>
        <w:rPr>
          <w:rFonts w:ascii="Times New Roman" w:hAnsi="Times New Roman" w:eastAsia="仿宋_GB2312"/>
          <w:color w:val="auto"/>
          <w:sz w:val="32"/>
          <w:szCs w:val="32"/>
        </w:rPr>
        <w:t>个百分点，取消封顶线</w:t>
      </w:r>
      <w:r>
        <w:rPr>
          <w:rFonts w:eastAsia="仿宋_GB2312"/>
          <w:color w:val="auto"/>
          <w:sz w:val="32"/>
          <w:szCs w:val="32"/>
        </w:rPr>
        <w:t>。</w:t>
      </w:r>
    </w:p>
    <w:p>
      <w:pPr>
        <w:widowControl/>
        <w:shd w:val="clear" w:color="auto" w:fill="FFFFFF"/>
        <w:spacing w:line="560" w:lineRule="exact"/>
        <w:ind w:left="0" w:firstLine="640"/>
        <w:jc w:val="left"/>
        <w:rPr>
          <w:rFonts w:ascii="Times New Roman" w:hAnsi="Times New Roman" w:eastAsia="仿宋_GB2312" w:cs="Times New Roman"/>
          <w:color w:val="auto"/>
          <w:kern w:val="2"/>
          <w:sz w:val="32"/>
          <w:szCs w:val="32"/>
          <w:shd w:val="clear" w:color="auto" w:fill="auto"/>
          <w:vertAlign w:val="baseline"/>
          <w:lang w:eastAsia="zh-CN"/>
        </w:rPr>
      </w:pPr>
      <w:r>
        <w:rPr>
          <w:rFonts w:hint="eastAsia" w:ascii="Nimbus Roman No9 L" w:hAnsi="Nimbus Roman No9 L" w:eastAsia="Nimbus Roman No9 L" w:cs="Nimbus Roman No9 L"/>
          <w:b/>
          <w:bCs/>
          <w:kern w:val="0"/>
          <w:sz w:val="32"/>
          <w:szCs w:val="32"/>
        </w:rPr>
        <w:t>5</w:t>
      </w:r>
      <w:r>
        <w:rPr>
          <w:rFonts w:ascii="仿宋_GB2312" w:eastAsia="仿宋_GB2312" w:cs="仿宋_GB2312"/>
          <w:b/>
          <w:bCs/>
          <w:kern w:val="0"/>
          <w:sz w:val="32"/>
          <w:szCs w:val="32"/>
        </w:rPr>
        <w:t>.</w:t>
      </w:r>
      <w:r>
        <w:rPr>
          <w:rFonts w:hint="eastAsia" w:ascii="仿宋_GB2312" w:eastAsia="仿宋_GB2312" w:cs="仿宋_GB2312"/>
          <w:b/>
          <w:bCs/>
          <w:kern w:val="0"/>
          <w:sz w:val="32"/>
          <w:szCs w:val="32"/>
        </w:rPr>
        <w:t>夯实医疗救助托底保障。</w:t>
      </w:r>
      <w:r>
        <w:rPr>
          <w:rFonts w:hint="eastAsia" w:ascii="Times New Roman" w:hAnsi="Times New Roman" w:eastAsia="仿宋_GB2312"/>
          <w:sz w:val="32"/>
          <w:szCs w:val="32"/>
        </w:rPr>
        <w:t>实施门诊</w:t>
      </w:r>
      <w:r>
        <w:rPr>
          <w:rFonts w:ascii="Times New Roman" w:hAnsi="Times New Roman" w:eastAsia="仿宋_GB2312"/>
          <w:sz w:val="32"/>
          <w:szCs w:val="32"/>
        </w:rPr>
        <w:t>、</w:t>
      </w:r>
      <w:r>
        <w:rPr>
          <w:rFonts w:hint="eastAsia" w:ascii="Times New Roman" w:hAnsi="Times New Roman" w:eastAsia="仿宋_GB2312"/>
          <w:sz w:val="32"/>
          <w:szCs w:val="32"/>
        </w:rPr>
        <w:t>住院</w:t>
      </w:r>
      <w:r>
        <w:rPr>
          <w:rFonts w:ascii="Times New Roman" w:hAnsi="Times New Roman" w:eastAsia="仿宋_GB2312"/>
          <w:sz w:val="32"/>
          <w:szCs w:val="32"/>
        </w:rPr>
        <w:t>和重特大疾病</w:t>
      </w:r>
      <w:r>
        <w:rPr>
          <w:rFonts w:hint="eastAsia" w:ascii="Times New Roman" w:hAnsi="Times New Roman" w:eastAsia="仿宋_GB2312"/>
          <w:sz w:val="32"/>
          <w:szCs w:val="32"/>
        </w:rPr>
        <w:t>医疗救助。其中，门诊医疗救助比例为</w:t>
      </w:r>
      <w:r>
        <w:rPr>
          <w:rFonts w:hint="eastAsia" w:ascii="Nimbus Roman No9 L" w:hAnsi="Nimbus Roman No9 L" w:eastAsia="Nimbus Roman No9 L" w:cs="Nimbus Roman No9 L"/>
          <w:sz w:val="32"/>
          <w:szCs w:val="32"/>
        </w:rPr>
        <w:t>50%</w:t>
      </w:r>
      <w:r>
        <w:rPr>
          <w:rFonts w:hint="eastAsia" w:ascii="Times New Roman" w:hAnsi="Times New Roman" w:eastAsia="仿宋_GB2312"/>
          <w:sz w:val="32"/>
          <w:szCs w:val="32"/>
        </w:rPr>
        <w:t>，不设起付标准，最高救助限额为特困人员</w:t>
      </w:r>
      <w:r>
        <w:rPr>
          <w:rFonts w:hint="eastAsia" w:ascii="Nimbus Roman No9 L" w:hAnsi="Nimbus Roman No9 L" w:eastAsia="Nimbus Roman No9 L" w:cs="Nimbus Roman No9 L"/>
          <w:sz w:val="32"/>
          <w:szCs w:val="32"/>
        </w:rPr>
        <w:t>1000</w:t>
      </w:r>
      <w:r>
        <w:rPr>
          <w:rFonts w:hint="eastAsia" w:ascii="Times New Roman" w:hAnsi="Times New Roman" w:eastAsia="仿宋_GB2312"/>
          <w:sz w:val="32"/>
          <w:szCs w:val="32"/>
        </w:rPr>
        <w:t>元</w:t>
      </w:r>
      <w:r>
        <w:rPr>
          <w:rFonts w:ascii="Times New Roman" w:hAnsi="Times New Roman" w:eastAsia="仿宋_GB2312"/>
          <w:sz w:val="32"/>
          <w:szCs w:val="32"/>
        </w:rPr>
        <w:t>，低保</w:t>
      </w:r>
      <w:r>
        <w:rPr>
          <w:rFonts w:hint="eastAsia" w:ascii="Times New Roman" w:hAnsi="Times New Roman" w:eastAsia="仿宋_GB2312"/>
          <w:sz w:val="32"/>
          <w:szCs w:val="32"/>
        </w:rPr>
        <w:t>对象</w:t>
      </w:r>
      <w:r>
        <w:rPr>
          <w:rFonts w:ascii="Times New Roman" w:hAnsi="Times New Roman" w:eastAsia="仿宋_GB2312"/>
          <w:sz w:val="32"/>
          <w:szCs w:val="32"/>
        </w:rPr>
        <w:t>、</w:t>
      </w:r>
      <w:r>
        <w:rPr>
          <w:rFonts w:eastAsia="仿宋_GB2312"/>
          <w:color w:val="auto"/>
          <w:kern w:val="0"/>
          <w:sz w:val="32"/>
          <w:szCs w:val="32"/>
        </w:rPr>
        <w:t>低保边缘家庭成员</w:t>
      </w:r>
      <w:r>
        <w:rPr>
          <w:rFonts w:hint="eastAsia" w:ascii="Nimbus Roman No9 L" w:hAnsi="Nimbus Roman No9 L" w:eastAsia="Nimbus Roman No9 L" w:cs="Nimbus Roman No9 L"/>
          <w:sz w:val="32"/>
          <w:szCs w:val="32"/>
        </w:rPr>
        <w:t>400</w:t>
      </w:r>
      <w:r>
        <w:rPr>
          <w:rFonts w:hint="eastAsia" w:ascii="Times New Roman" w:hAnsi="Times New Roman" w:eastAsia="仿宋_GB2312"/>
          <w:sz w:val="32"/>
          <w:szCs w:val="32"/>
        </w:rPr>
        <w:t>元；</w:t>
      </w:r>
      <w:r>
        <w:rPr>
          <w:rFonts w:hint="eastAsia" w:ascii="Times New Roman" w:hAnsi="Times New Roman" w:eastAsia="仿宋_GB2312" w:cs="仿宋_GB2312"/>
          <w:color w:val="auto"/>
          <w:sz w:val="32"/>
          <w:szCs w:val="32"/>
        </w:rPr>
        <w:t>特困人员、低保对象住院医疗救助不设起付线，救助比例分别为</w:t>
      </w:r>
      <w:r>
        <w:rPr>
          <w:rFonts w:hint="eastAsia" w:ascii="Nimbus Roman No9 L" w:hAnsi="Nimbus Roman No9 L" w:eastAsia="Nimbus Roman No9 L" w:cs="Nimbus Roman No9 L"/>
          <w:color w:val="auto"/>
          <w:sz w:val="32"/>
          <w:szCs w:val="32"/>
        </w:rPr>
        <w:t>75%、70%</w:t>
      </w:r>
      <w:r>
        <w:rPr>
          <w:rFonts w:hint="eastAsia" w:ascii="Times New Roman" w:hAnsi="Times New Roman" w:eastAsia="仿宋_GB2312" w:cs="仿宋_GB2312"/>
          <w:color w:val="auto"/>
          <w:sz w:val="32"/>
          <w:szCs w:val="32"/>
        </w:rPr>
        <w:t>；低保边缘家庭成员住院救助起付线标准按照上年度发布的本市居民人均可支配收入的</w:t>
      </w:r>
      <w:r>
        <w:rPr>
          <w:rFonts w:hint="eastAsia" w:ascii="Nimbus Roman No9 L" w:hAnsi="Nimbus Roman No9 L" w:eastAsia="Nimbus Roman No9 L" w:cs="Nimbus Roman No9 L"/>
          <w:color w:val="auto"/>
          <w:sz w:val="32"/>
          <w:szCs w:val="32"/>
        </w:rPr>
        <w:t>10%</w:t>
      </w:r>
      <w:r>
        <w:rPr>
          <w:rFonts w:hint="eastAsia" w:ascii="Times New Roman" w:hAnsi="Times New Roman" w:eastAsia="仿宋_GB2312" w:cs="仿宋_GB2312"/>
          <w:color w:val="auto"/>
          <w:sz w:val="32"/>
          <w:szCs w:val="32"/>
        </w:rPr>
        <w:t>确定，救助比例为</w:t>
      </w:r>
      <w:r>
        <w:rPr>
          <w:rFonts w:hint="eastAsia" w:ascii="Nimbus Roman No9 L" w:hAnsi="Nimbus Roman No9 L" w:eastAsia="Nimbus Roman No9 L" w:cs="Nimbus Roman No9 L"/>
          <w:color w:val="auto"/>
          <w:sz w:val="32"/>
          <w:szCs w:val="32"/>
        </w:rPr>
        <w:t>65%</w:t>
      </w: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kern w:val="0"/>
          <w:sz w:val="32"/>
          <w:szCs w:val="32"/>
          <w:shd w:val="clear" w:color="auto" w:fill="auto"/>
          <w:vertAlign w:val="baseline"/>
          <w:lang w:eastAsia="zh-CN"/>
        </w:rPr>
        <w:t>对</w:t>
      </w:r>
      <w:r>
        <w:rPr>
          <w:rFonts w:ascii="仿宋_GB2312" w:eastAsia="仿宋_GB2312" w:cs="仿宋_GB2312"/>
          <w:color w:val="auto"/>
          <w:kern w:val="0"/>
          <w:sz w:val="32"/>
          <w:szCs w:val="32"/>
          <w:shd w:val="clear" w:color="auto" w:fill="auto"/>
          <w:vertAlign w:val="baseline"/>
          <w:lang w:eastAsia="zh-CN"/>
        </w:rPr>
        <w:t>困难群体</w:t>
      </w:r>
      <w:r>
        <w:rPr>
          <w:rFonts w:ascii="Times New Roman" w:hAnsi="Times New Roman" w:eastAsia="仿宋_GB2312" w:cs="Times New Roman"/>
          <w:color w:val="auto"/>
          <w:kern w:val="0"/>
          <w:sz w:val="32"/>
          <w:szCs w:val="32"/>
          <w:shd w:val="clear" w:color="auto" w:fill="auto"/>
          <w:vertAlign w:val="baseline"/>
          <w:lang w:val="en-US" w:eastAsia="zh-CN"/>
        </w:rPr>
        <w:t>经基本医保、大病保险和住院救助等报销后</w:t>
      </w:r>
      <w:r>
        <w:rPr>
          <w:rFonts w:ascii="Times New Roman" w:hAnsi="Times New Roman" w:eastAsia="仿宋_GB2312" w:cs="Times New Roman"/>
          <w:color w:val="auto"/>
          <w:kern w:val="0"/>
          <w:sz w:val="32"/>
          <w:szCs w:val="32"/>
          <w:shd w:val="clear" w:color="auto" w:fill="auto"/>
          <w:vertAlign w:val="baseline"/>
          <w:lang w:eastAsia="zh-CN"/>
        </w:rPr>
        <w:t>个人负担的住院医疗</w:t>
      </w:r>
      <w:r>
        <w:rPr>
          <w:rFonts w:ascii="Times New Roman" w:hAnsi="Times New Roman" w:eastAsia="仿宋_GB2312" w:cs="Times New Roman"/>
          <w:color w:val="auto"/>
          <w:kern w:val="0"/>
          <w:sz w:val="32"/>
          <w:szCs w:val="32"/>
          <w:shd w:val="clear" w:color="auto" w:fill="auto"/>
          <w:vertAlign w:val="baseline"/>
          <w:lang w:val="en-US" w:eastAsia="zh-CN"/>
        </w:rPr>
        <w:t>费用，</w:t>
      </w:r>
      <w:r>
        <w:rPr>
          <w:rFonts w:ascii="Times New Roman" w:hAnsi="Times New Roman" w:eastAsia="仿宋_GB2312" w:cs="Times New Roman"/>
          <w:color w:val="auto"/>
          <w:kern w:val="0"/>
          <w:sz w:val="32"/>
          <w:szCs w:val="32"/>
          <w:shd w:val="clear" w:color="auto" w:fill="auto"/>
          <w:vertAlign w:val="baseline"/>
          <w:lang w:eastAsia="zh-CN"/>
        </w:rPr>
        <w:t>实施</w:t>
      </w:r>
      <w:r>
        <w:rPr>
          <w:rFonts w:ascii="Times New Roman" w:hAnsi="Times New Roman" w:eastAsia="仿宋_GB2312" w:cs="Times New Roman"/>
          <w:color w:val="auto"/>
          <w:kern w:val="0"/>
          <w:sz w:val="32"/>
          <w:szCs w:val="32"/>
          <w:shd w:val="clear" w:color="auto" w:fill="auto"/>
          <w:vertAlign w:val="baseline"/>
          <w:lang w:val="en-US" w:eastAsia="zh-CN"/>
        </w:rPr>
        <w:t>重特大疾病医疗救助，</w:t>
      </w:r>
      <w:r>
        <w:rPr>
          <w:rFonts w:ascii="Times New Roman" w:hAnsi="Times New Roman" w:eastAsia="仿宋_GB2312" w:cs="Times New Roman"/>
          <w:color w:val="auto"/>
          <w:kern w:val="0"/>
          <w:sz w:val="32"/>
          <w:szCs w:val="32"/>
          <w:shd w:val="clear" w:color="auto" w:fill="auto"/>
          <w:vertAlign w:val="baseline"/>
          <w:lang w:eastAsia="zh-CN"/>
        </w:rPr>
        <w:t>救助起付标准为</w:t>
      </w:r>
      <w:r>
        <w:rPr>
          <w:rFonts w:hint="eastAsia" w:ascii="Nimbus Roman No9 L" w:hAnsi="Nimbus Roman No9 L" w:eastAsia="Nimbus Roman No9 L" w:cs="Nimbus Roman No9 L"/>
          <w:color w:val="auto"/>
          <w:kern w:val="0"/>
          <w:sz w:val="32"/>
          <w:szCs w:val="32"/>
          <w:shd w:val="clear" w:color="auto" w:fill="auto"/>
          <w:vertAlign w:val="baseline"/>
          <w:lang w:eastAsia="zh-CN"/>
        </w:rPr>
        <w:t>1</w:t>
      </w:r>
      <w:r>
        <w:rPr>
          <w:rFonts w:ascii="Times New Roman" w:hAnsi="Times New Roman" w:eastAsia="仿宋_GB2312" w:cs="Times New Roman"/>
          <w:color w:val="auto"/>
          <w:kern w:val="0"/>
          <w:sz w:val="32"/>
          <w:szCs w:val="32"/>
          <w:shd w:val="clear" w:color="auto" w:fill="auto"/>
          <w:vertAlign w:val="baseline"/>
          <w:lang w:eastAsia="zh-CN"/>
        </w:rPr>
        <w:t>万元，</w:t>
      </w:r>
      <w:r>
        <w:rPr>
          <w:rFonts w:ascii="Times New Roman" w:hAnsi="Times New Roman" w:eastAsia="仿宋_GB2312" w:cs="Times New Roman"/>
          <w:color w:val="auto"/>
          <w:kern w:val="0"/>
          <w:sz w:val="32"/>
          <w:szCs w:val="32"/>
          <w:shd w:val="clear" w:color="auto" w:fill="auto"/>
          <w:vertAlign w:val="baseline"/>
          <w:lang w:val="en-US" w:eastAsia="zh-CN"/>
        </w:rPr>
        <w:t>救助比例为</w:t>
      </w:r>
      <w:r>
        <w:rPr>
          <w:rFonts w:hint="eastAsia" w:ascii="Nimbus Roman No9 L" w:hAnsi="Nimbus Roman No9 L" w:eastAsia="Nimbus Roman No9 L" w:cs="Nimbus Roman No9 L"/>
          <w:color w:val="auto"/>
          <w:kern w:val="0"/>
          <w:sz w:val="32"/>
          <w:szCs w:val="32"/>
          <w:shd w:val="clear" w:color="auto" w:fill="auto"/>
          <w:vertAlign w:val="baseline"/>
          <w:lang w:val="en-US" w:eastAsia="zh-CN"/>
        </w:rPr>
        <w:t>50%</w:t>
      </w:r>
      <w:r>
        <w:rPr>
          <w:rFonts w:ascii="Times New Roman" w:hAnsi="Times New Roman" w:eastAsia="仿宋_GB2312" w:cs="Times New Roman"/>
          <w:color w:val="auto"/>
          <w:kern w:val="0"/>
          <w:sz w:val="32"/>
          <w:szCs w:val="32"/>
          <w:shd w:val="clear" w:color="auto" w:fill="auto"/>
          <w:vertAlign w:val="baseline"/>
          <w:lang w:val="en-US" w:eastAsia="zh-CN"/>
        </w:rPr>
        <w:t>，</w:t>
      </w:r>
      <w:r>
        <w:rPr>
          <w:rFonts w:ascii="Times New Roman" w:hAnsi="Times New Roman" w:eastAsia="仿宋_GB2312" w:cs="Times New Roman"/>
          <w:color w:val="auto"/>
          <w:kern w:val="0"/>
          <w:sz w:val="32"/>
          <w:szCs w:val="32"/>
          <w:shd w:val="clear" w:color="auto" w:fill="auto"/>
          <w:vertAlign w:val="baseline"/>
          <w:lang w:eastAsia="zh-CN"/>
        </w:rPr>
        <w:t>最高救助限额</w:t>
      </w:r>
      <w:r>
        <w:rPr>
          <w:rFonts w:hint="eastAsia" w:ascii="Nimbus Roman No9 L" w:hAnsi="Nimbus Roman No9 L" w:eastAsia="Nimbus Roman No9 L" w:cs="Nimbus Roman No9 L"/>
          <w:color w:val="auto"/>
          <w:kern w:val="2"/>
          <w:sz w:val="32"/>
          <w:szCs w:val="32"/>
          <w:shd w:val="clear" w:color="auto" w:fill="auto"/>
          <w:vertAlign w:val="baseline"/>
          <w:lang w:eastAsia="zh-CN"/>
        </w:rPr>
        <w:t>20</w:t>
      </w:r>
      <w:r>
        <w:rPr>
          <w:rFonts w:ascii="Times New Roman" w:hAnsi="Times New Roman" w:eastAsia="仿宋_GB2312" w:cs="Times New Roman"/>
          <w:color w:val="auto"/>
          <w:kern w:val="2"/>
          <w:sz w:val="32"/>
          <w:szCs w:val="32"/>
          <w:shd w:val="clear" w:color="auto" w:fill="auto"/>
          <w:vertAlign w:val="baseline"/>
          <w:lang w:val="en-US" w:eastAsia="zh-CN"/>
        </w:rPr>
        <w:t>万元</w:t>
      </w:r>
      <w:r>
        <w:rPr>
          <w:rFonts w:ascii="Times New Roman" w:hAnsi="Times New Roman" w:eastAsia="仿宋_GB2312" w:cs="Times New Roman"/>
          <w:color w:val="auto"/>
          <w:kern w:val="2"/>
          <w:sz w:val="32"/>
          <w:szCs w:val="32"/>
          <w:shd w:val="clear" w:color="auto" w:fill="auto"/>
          <w:vertAlign w:val="baseline"/>
          <w:lang w:eastAsia="zh-CN"/>
        </w:rPr>
        <w:t>。</w:t>
      </w:r>
    </w:p>
    <w:p>
      <w:pPr>
        <w:widowControl/>
        <w:shd w:val="clear" w:color="auto" w:fill="FFFFFF"/>
        <w:spacing w:line="560" w:lineRule="exact"/>
        <w:ind w:firstLine="640" w:firstLineChars="200"/>
        <w:jc w:val="left"/>
        <w:rPr>
          <w:rFonts w:eastAsia="楷体_GB2312"/>
          <w:kern w:val="0"/>
          <w:sz w:val="32"/>
          <w:szCs w:val="32"/>
        </w:rPr>
      </w:pPr>
      <w:r>
        <w:rPr>
          <w:rFonts w:ascii="楷体" w:eastAsia="楷体" w:cs="楷体"/>
          <w:b w:val="0"/>
          <w:bCs w:val="0"/>
          <w:kern w:val="0"/>
          <w:sz w:val="32"/>
          <w:szCs w:val="32"/>
        </w:rPr>
        <w:t>（三）坚持</w:t>
      </w:r>
      <w:r>
        <w:rPr>
          <w:rFonts w:hint="eastAsia" w:ascii="仿宋_GB2312" w:eastAsia="仿宋_GB2312" w:cs="仿宋_GB2312"/>
          <w:b w:val="0"/>
          <w:bCs w:val="0"/>
          <w:kern w:val="0"/>
          <w:sz w:val="32"/>
          <w:szCs w:val="32"/>
        </w:rPr>
        <w:t>“</w:t>
      </w:r>
      <w:r>
        <w:rPr>
          <w:rFonts w:eastAsia="楷体_GB2312"/>
          <w:kern w:val="0"/>
          <w:sz w:val="32"/>
          <w:szCs w:val="32"/>
        </w:rPr>
        <w:t>应减尽减</w:t>
      </w:r>
      <w:r>
        <w:rPr>
          <w:rFonts w:hint="eastAsia" w:ascii="仿宋_GB2312" w:eastAsia="仿宋_GB2312" w:cs="仿宋_GB2312"/>
          <w:b w:val="0"/>
          <w:bCs w:val="0"/>
          <w:kern w:val="0"/>
          <w:sz w:val="32"/>
          <w:szCs w:val="32"/>
        </w:rPr>
        <w:t>”</w:t>
      </w:r>
      <w:r>
        <w:rPr>
          <w:rFonts w:eastAsia="楷体_GB2312"/>
          <w:kern w:val="0"/>
          <w:sz w:val="32"/>
          <w:szCs w:val="32"/>
        </w:rPr>
        <w:t>，切实</w:t>
      </w:r>
      <w:r>
        <w:rPr>
          <w:rFonts w:ascii="楷体" w:eastAsia="楷体" w:cs="楷体"/>
          <w:b w:val="0"/>
          <w:bCs w:val="0"/>
          <w:kern w:val="0"/>
          <w:sz w:val="32"/>
          <w:szCs w:val="32"/>
        </w:rPr>
        <w:t>减轻就医负担</w:t>
      </w:r>
    </w:p>
    <w:p>
      <w:pPr>
        <w:pStyle w:val="5"/>
        <w:spacing w:line="560" w:lineRule="exact"/>
        <w:ind w:left="0" w:firstLine="640"/>
        <w:rPr>
          <w:rFonts w:ascii="Times New Roman" w:hAnsi="Times New Roman" w:eastAsia="仿宋_GB2312" w:cs="Times New Roman"/>
          <w:b w:val="0"/>
          <w:bCs w:val="0"/>
          <w:kern w:val="0"/>
          <w:sz w:val="32"/>
          <w:szCs w:val="32"/>
          <w:shd w:val="clear" w:color="auto" w:fill="auto"/>
          <w:vertAlign w:val="baseline"/>
          <w:lang w:eastAsia="zh-CN" w:bidi="ar-SA"/>
        </w:rPr>
      </w:pPr>
      <w:r>
        <w:rPr>
          <w:rFonts w:hint="eastAsia" w:ascii="Nimbus Roman No9 L" w:hAnsi="Nimbus Roman No9 L" w:eastAsia="Nimbus Roman No9 L" w:cs="Nimbus Roman No9 L"/>
          <w:kern w:val="0"/>
          <w:sz w:val="32"/>
          <w:szCs w:val="32"/>
        </w:rPr>
        <w:t>6</w:t>
      </w:r>
      <w:r>
        <w:rPr>
          <w:rFonts w:hint="eastAsia" w:ascii="Nimbus Roman No9 L" w:hAnsi="Nimbus Roman No9 L" w:eastAsia="Nimbus Roman No9 L" w:cs="Nimbus Roman No9 L"/>
          <w:b/>
          <w:bCs/>
          <w:kern w:val="0"/>
          <w:sz w:val="32"/>
          <w:szCs w:val="32"/>
          <w:lang w:val="en-US"/>
        </w:rPr>
        <w:t>.</w:t>
      </w:r>
      <w:r>
        <w:rPr>
          <w:rFonts w:hint="eastAsia" w:ascii="仿宋_GB2312" w:eastAsia="仿宋_GB2312" w:cs="仿宋_GB2312"/>
          <w:b/>
          <w:bCs/>
          <w:kern w:val="0"/>
          <w:sz w:val="32"/>
          <w:szCs w:val="32"/>
          <w:shd w:val="clear" w:color="auto" w:fill="auto"/>
          <w:vertAlign w:val="baseline"/>
          <w:lang w:eastAsia="zh-CN" w:bidi="ar-SA"/>
        </w:rPr>
        <w:t>实施医疗费用</w:t>
      </w:r>
      <w:r>
        <w:rPr>
          <w:rFonts w:hint="eastAsia" w:ascii="仿宋_GB2312" w:eastAsia="仿宋_GB2312" w:cs="仿宋_GB2312"/>
          <w:b/>
          <w:bCs/>
          <w:kern w:val="0"/>
          <w:sz w:val="32"/>
          <w:szCs w:val="32"/>
          <w:shd w:val="clear" w:color="auto" w:fill="auto"/>
          <w:vertAlign w:val="baseline"/>
          <w:lang w:eastAsia="zh-CN"/>
        </w:rPr>
        <w:t>综合减免。</w:t>
      </w:r>
      <w:r>
        <w:rPr>
          <w:rFonts w:ascii="Times New Roman" w:hAnsi="Times New Roman" w:eastAsia="仿宋_GB2312" w:cs="Times New Roman"/>
          <w:b w:val="0"/>
          <w:bCs w:val="0"/>
          <w:kern w:val="0"/>
          <w:sz w:val="32"/>
          <w:szCs w:val="32"/>
          <w:shd w:val="clear" w:color="auto" w:fill="auto"/>
          <w:vertAlign w:val="baseline"/>
          <w:lang w:val="en-US" w:eastAsia="zh-CN" w:bidi="ar-SA"/>
        </w:rPr>
        <w:t>困难群体</w:t>
      </w:r>
      <w:r>
        <w:rPr>
          <w:rFonts w:ascii="Times New Roman" w:hAnsi="Times New Roman" w:eastAsia="仿宋_GB2312" w:cs="Times New Roman"/>
          <w:kern w:val="0"/>
          <w:sz w:val="32"/>
          <w:szCs w:val="32"/>
          <w:shd w:val="clear" w:color="auto" w:fill="auto"/>
          <w:vertAlign w:val="baseline"/>
          <w:lang w:val="en-US" w:eastAsia="zh-CN" w:bidi="ar-SA"/>
        </w:rPr>
        <w:t>在本市定点</w:t>
      </w:r>
      <w:r>
        <w:rPr>
          <w:rFonts w:ascii="Times New Roman" w:hAnsi="Times New Roman" w:eastAsia="仿宋_GB2312" w:cs="Times New Roman"/>
          <w:kern w:val="0"/>
          <w:sz w:val="32"/>
          <w:szCs w:val="32"/>
          <w:shd w:val="clear" w:color="auto" w:fill="auto"/>
          <w:vertAlign w:val="baseline"/>
          <w:lang w:eastAsia="zh-CN" w:bidi="ar-SA"/>
        </w:rPr>
        <w:t>一级医院和基层医疗卫生机构</w:t>
      </w:r>
      <w:r>
        <w:rPr>
          <w:rFonts w:ascii="Times New Roman" w:hAnsi="Times New Roman" w:eastAsia="仿宋_GB2312" w:cs="Times New Roman"/>
          <w:kern w:val="0"/>
          <w:sz w:val="32"/>
          <w:szCs w:val="32"/>
          <w:shd w:val="clear" w:color="auto" w:fill="auto"/>
          <w:vertAlign w:val="baseline"/>
          <w:lang w:val="en-US" w:eastAsia="zh-CN" w:bidi="ar-SA"/>
        </w:rPr>
        <w:t>就诊</w:t>
      </w:r>
      <w:r>
        <w:rPr>
          <w:rFonts w:ascii="Times New Roman" w:hAnsi="Times New Roman" w:eastAsia="仿宋_GB2312" w:cs="Times New Roman"/>
          <w:kern w:val="0"/>
          <w:sz w:val="32"/>
          <w:szCs w:val="32"/>
          <w:shd w:val="clear" w:color="auto" w:fill="auto"/>
          <w:vertAlign w:val="baseline"/>
          <w:lang w:eastAsia="zh-CN" w:bidi="ar-SA"/>
        </w:rPr>
        <w:t>免收普通门诊诊察费（普通门诊中医辨证论治费），</w:t>
      </w:r>
      <w:r>
        <w:rPr>
          <w:rFonts w:ascii="Times New Roman" w:hAnsi="Times New Roman" w:eastAsia="仿宋_GB2312" w:cs="Times New Roman"/>
          <w:kern w:val="0"/>
          <w:sz w:val="32"/>
          <w:szCs w:val="32"/>
          <w:shd w:val="clear" w:color="auto" w:fill="auto"/>
          <w:vertAlign w:val="baseline"/>
          <w:lang w:val="en-US" w:eastAsia="zh-CN" w:bidi="ar-SA"/>
        </w:rPr>
        <w:t>减</w:t>
      </w:r>
      <w:r>
        <w:rPr>
          <w:rFonts w:ascii="Times New Roman" w:hAnsi="Times New Roman" w:eastAsia="仿宋_GB2312" w:cs="Times New Roman"/>
          <w:kern w:val="0"/>
          <w:sz w:val="32"/>
          <w:szCs w:val="32"/>
          <w:shd w:val="clear" w:color="auto" w:fill="auto"/>
          <w:vertAlign w:val="baseline"/>
          <w:lang w:eastAsia="zh-CN" w:bidi="ar-SA"/>
        </w:rPr>
        <w:t>收</w:t>
      </w:r>
      <w:r>
        <w:rPr>
          <w:rFonts w:ascii="Times New Roman" w:hAnsi="Times New Roman" w:eastAsia="仿宋_GB2312" w:cs="Times New Roman"/>
          <w:kern w:val="0"/>
          <w:sz w:val="32"/>
          <w:szCs w:val="32"/>
          <w:shd w:val="clear" w:color="auto" w:fill="auto"/>
          <w:vertAlign w:val="baseline"/>
          <w:lang w:val="en-US" w:eastAsia="zh-CN" w:bidi="ar-SA"/>
        </w:rPr>
        <w:t>化验费、放射费、检查费</w:t>
      </w:r>
      <w:r>
        <w:rPr>
          <w:rFonts w:ascii="Times New Roman" w:hAnsi="Times New Roman" w:eastAsia="仿宋_GB2312" w:cs="Times New Roman"/>
          <w:kern w:val="0"/>
          <w:sz w:val="32"/>
          <w:szCs w:val="32"/>
          <w:shd w:val="clear" w:color="auto" w:fill="auto"/>
          <w:vertAlign w:val="baseline"/>
          <w:lang w:eastAsia="zh-CN" w:bidi="ar-SA"/>
        </w:rPr>
        <w:t>的</w:t>
      </w:r>
      <w:r>
        <w:rPr>
          <w:rFonts w:hint="eastAsia" w:ascii="Nimbus Roman No9 L" w:hAnsi="Nimbus Roman No9 L" w:eastAsia="Nimbus Roman No9 L" w:cs="Nimbus Roman No9 L"/>
          <w:kern w:val="0"/>
          <w:sz w:val="32"/>
          <w:szCs w:val="32"/>
          <w:shd w:val="clear" w:color="auto" w:fill="auto"/>
          <w:vertAlign w:val="baseline"/>
          <w:lang w:eastAsia="zh-CN" w:bidi="ar-SA"/>
        </w:rPr>
        <w:t>10%</w:t>
      </w:r>
      <w:r>
        <w:rPr>
          <w:rFonts w:hint="default" w:ascii="Nimbus Roman No9 L" w:hAnsi="Nimbus Roman No9 L" w:eastAsia="Nimbus Roman No9 L" w:cs="Nimbus Roman No9 L"/>
          <w:kern w:val="0"/>
          <w:sz w:val="32"/>
          <w:szCs w:val="32"/>
          <w:shd w:val="clear" w:color="auto" w:fill="auto"/>
          <w:vertAlign w:val="baseline"/>
          <w:lang w:eastAsia="zh-CN" w:bidi="ar-SA"/>
        </w:rPr>
        <w:t xml:space="preserve"> </w:t>
      </w:r>
      <w:r>
        <w:rPr>
          <w:rFonts w:ascii="Times New Roman" w:hAnsi="Times New Roman" w:eastAsia="仿宋_GB2312" w:cs="Times New Roman"/>
          <w:kern w:val="0"/>
          <w:sz w:val="32"/>
          <w:szCs w:val="32"/>
          <w:shd w:val="clear" w:color="auto" w:fill="auto"/>
          <w:vertAlign w:val="baseline"/>
          <w:lang w:val="en-US" w:eastAsia="zh-CN" w:bidi="ar-SA"/>
        </w:rPr>
        <w:t>。</w:t>
      </w:r>
      <w:r>
        <w:rPr>
          <w:rFonts w:ascii="Times New Roman" w:hAnsi="Times New Roman" w:eastAsia="仿宋_GB2312" w:cs="Times New Roman"/>
          <w:b w:val="0"/>
          <w:bCs w:val="0"/>
          <w:kern w:val="0"/>
          <w:sz w:val="32"/>
          <w:szCs w:val="32"/>
          <w:shd w:val="clear" w:color="auto" w:fill="auto"/>
          <w:vertAlign w:val="baseline"/>
          <w:lang w:eastAsia="zh-CN" w:bidi="ar-SA"/>
        </w:rPr>
        <w:t>经基层首诊转诊后</w:t>
      </w:r>
      <w:r>
        <w:rPr>
          <w:rFonts w:ascii="Times New Roman" w:hAnsi="Times New Roman" w:eastAsia="仿宋_GB2312" w:cs="Times New Roman"/>
          <w:b w:val="0"/>
          <w:bCs w:val="0"/>
          <w:kern w:val="0"/>
          <w:sz w:val="32"/>
          <w:szCs w:val="32"/>
          <w:shd w:val="clear" w:color="auto" w:fill="auto"/>
          <w:lang w:bidi="ar-SA"/>
        </w:rPr>
        <w:t>在本市</w:t>
      </w:r>
      <w:r>
        <w:rPr>
          <w:rFonts w:ascii="Times New Roman" w:hAnsi="Times New Roman" w:eastAsia="仿宋_GB2312" w:cs="Times New Roman"/>
          <w:b w:val="0"/>
          <w:bCs w:val="0"/>
          <w:kern w:val="0"/>
          <w:sz w:val="32"/>
          <w:szCs w:val="32"/>
          <w:shd w:val="clear" w:color="auto" w:fill="auto"/>
          <w:vertAlign w:val="baseline"/>
          <w:lang w:eastAsia="zh-CN" w:bidi="ar-SA"/>
        </w:rPr>
        <w:t>二、三级定点医疗机构住院就医，全面免除住院押金，未经基层首诊转诊的，严格控制住院押金。对医疗救助对象全面实行</w:t>
      </w:r>
      <w:r>
        <w:rPr>
          <w:rFonts w:hint="eastAsia" w:ascii="仿宋_GB2312" w:eastAsia="仿宋_GB2312" w:cs="仿宋_GB2312"/>
          <w:b w:val="0"/>
          <w:bCs w:val="0"/>
          <w:kern w:val="0"/>
          <w:sz w:val="32"/>
          <w:szCs w:val="32"/>
          <w:shd w:val="clear" w:color="auto" w:fill="auto"/>
          <w:vertAlign w:val="baseline"/>
          <w:lang w:eastAsia="zh-CN" w:bidi="ar-SA"/>
        </w:rPr>
        <w:t>“</w:t>
      </w:r>
      <w:r>
        <w:rPr>
          <w:rFonts w:ascii="Times New Roman" w:hAnsi="Times New Roman" w:eastAsia="仿宋_GB2312" w:cs="Times New Roman"/>
          <w:b w:val="0"/>
          <w:bCs w:val="0"/>
          <w:kern w:val="0"/>
          <w:sz w:val="32"/>
          <w:szCs w:val="32"/>
          <w:shd w:val="clear" w:color="auto" w:fill="auto"/>
          <w:vertAlign w:val="baseline"/>
          <w:lang w:eastAsia="zh-CN" w:bidi="ar-SA"/>
        </w:rPr>
        <w:t>先诊疗后付费</w:t>
      </w:r>
      <w:r>
        <w:rPr>
          <w:rFonts w:hint="eastAsia" w:ascii="仿宋_GB2312" w:eastAsia="仿宋_GB2312" w:cs="仿宋_GB2312"/>
          <w:b w:val="0"/>
          <w:bCs w:val="0"/>
          <w:kern w:val="0"/>
          <w:sz w:val="32"/>
          <w:szCs w:val="32"/>
          <w:shd w:val="clear" w:color="auto" w:fill="auto"/>
          <w:vertAlign w:val="baseline"/>
          <w:lang w:eastAsia="zh-CN" w:bidi="ar-SA"/>
        </w:rPr>
        <w:t>”</w:t>
      </w:r>
      <w:r>
        <w:rPr>
          <w:rFonts w:ascii="Times New Roman" w:hAnsi="Times New Roman" w:eastAsia="仿宋_GB2312" w:cs="Times New Roman"/>
          <w:b w:val="0"/>
          <w:bCs w:val="0"/>
          <w:kern w:val="0"/>
          <w:sz w:val="32"/>
          <w:szCs w:val="32"/>
          <w:shd w:val="clear" w:color="auto" w:fill="auto"/>
          <w:vertAlign w:val="baseline"/>
          <w:lang w:eastAsia="zh-CN" w:bidi="ar-SA"/>
        </w:rPr>
        <w:t>，确保不因费用问题影响住院诊疗。</w:t>
      </w:r>
    </w:p>
    <w:p>
      <w:pPr>
        <w:pStyle w:val="11"/>
        <w:widowControl w:val="0"/>
        <w:snapToGrid w:val="0"/>
        <w:spacing w:beforeAutospacing="0" w:afterAutospacing="0" w:line="560" w:lineRule="exact"/>
        <w:ind w:firstLine="642" w:firstLineChars="200"/>
        <w:jc w:val="both"/>
        <w:rPr>
          <w:rFonts w:eastAsia="仿宋_GB2312"/>
          <w:sz w:val="32"/>
          <w:szCs w:val="32"/>
        </w:rPr>
      </w:pPr>
      <w:r>
        <w:rPr>
          <w:rFonts w:ascii="Nimbus Roman No9 L" w:hAnsi="Nimbus Roman No9 L" w:eastAsia="Nimbus Roman No9 L" w:cs="Nimbus Roman No9 L"/>
          <w:b/>
          <w:bCs/>
          <w:sz w:val="32"/>
          <w:szCs w:val="32"/>
        </w:rPr>
        <w:t>7</w:t>
      </w:r>
      <w:r>
        <w:rPr>
          <w:rFonts w:hint="eastAsia" w:ascii="Nimbus Roman No9 L" w:hAnsi="Nimbus Roman No9 L" w:eastAsia="Nimbus Roman No9 L" w:cs="Nimbus Roman No9 L"/>
          <w:b/>
          <w:bCs/>
          <w:sz w:val="32"/>
          <w:szCs w:val="32"/>
        </w:rPr>
        <w:t>.</w:t>
      </w:r>
      <w:r>
        <w:rPr>
          <w:rFonts w:hint="eastAsia" w:ascii="仿宋_GB2312" w:eastAsia="仿宋_GB2312" w:cs="仿宋_GB2312"/>
          <w:b/>
          <w:bCs/>
          <w:sz w:val="32"/>
          <w:szCs w:val="32"/>
        </w:rPr>
        <w:t>严格住院自费率考核管理。</w:t>
      </w:r>
      <w:r>
        <w:rPr>
          <w:rFonts w:ascii="宋体" w:hAnsi="宋体" w:eastAsia="仿宋_GB2312" w:cs="宋体"/>
          <w:sz w:val="32"/>
          <w:szCs w:val="32"/>
        </w:rPr>
        <w:t>加强对医疗机构住院自费率运行情况的监测，建立数据共享、约谈警示、信息通报机制，将考核结果与结余留用资金、质量保证金的拨付挂钩，敦促医疗机构规范医疗行为和费用申报行为。对困难群</w:t>
      </w:r>
      <w:r>
        <w:rPr>
          <w:rFonts w:eastAsia="仿宋_GB2312"/>
          <w:sz w:val="32"/>
          <w:szCs w:val="32"/>
        </w:rPr>
        <w:t>体医保目录外的检查和药品使用情况实施重点监控。困难群体在定点医疗机构住院就医，医保目录范围内费用原则上达到医疗总费用的</w:t>
      </w:r>
      <w:r>
        <w:rPr>
          <w:rFonts w:hint="eastAsia" w:ascii="Nimbus Roman No9 L" w:hAnsi="Nimbus Roman No9 L" w:eastAsia="Nimbus Roman No9 L" w:cs="Nimbus Roman No9 L"/>
          <w:sz w:val="32"/>
          <w:szCs w:val="32"/>
        </w:rPr>
        <w:t>90%</w:t>
      </w:r>
      <w:r>
        <w:rPr>
          <w:rFonts w:ascii="仿宋_GB2312" w:eastAsia="仿宋_GB2312"/>
          <w:sz w:val="32"/>
          <w:szCs w:val="32"/>
        </w:rPr>
        <w:t>以上，不能达到的特殊病例</w:t>
      </w:r>
      <w:r>
        <w:rPr>
          <w:rFonts w:eastAsia="仿宋_GB2312"/>
          <w:sz w:val="32"/>
          <w:szCs w:val="32"/>
        </w:rPr>
        <w:t>应做好登记和说明。</w:t>
      </w:r>
    </w:p>
    <w:p>
      <w:pPr>
        <w:widowControl/>
        <w:shd w:val="clear" w:color="auto" w:fill="FFFFFF"/>
        <w:spacing w:line="560" w:lineRule="exact"/>
        <w:ind w:firstLine="640" w:firstLineChars="200"/>
        <w:jc w:val="left"/>
        <w:rPr>
          <w:rFonts w:eastAsia="楷体_GB2312"/>
          <w:color w:val="auto"/>
          <w:kern w:val="0"/>
          <w:sz w:val="32"/>
          <w:szCs w:val="32"/>
        </w:rPr>
      </w:pPr>
      <w:r>
        <w:rPr>
          <w:rFonts w:ascii="楷体" w:eastAsia="楷体" w:cs="楷体"/>
          <w:b w:val="0"/>
          <w:bCs w:val="0"/>
          <w:kern w:val="0"/>
          <w:sz w:val="32"/>
          <w:szCs w:val="32"/>
        </w:rPr>
        <w:t>（四）</w:t>
      </w:r>
      <w:r>
        <w:rPr>
          <w:rFonts w:ascii="楷体" w:eastAsia="楷体" w:cs="楷体"/>
          <w:b w:val="0"/>
          <w:bCs w:val="0"/>
          <w:color w:val="auto"/>
          <w:kern w:val="0"/>
          <w:sz w:val="32"/>
          <w:szCs w:val="32"/>
        </w:rPr>
        <w:t>坚持</w:t>
      </w:r>
      <w:r>
        <w:rPr>
          <w:rFonts w:hint="eastAsia" w:ascii="楷体" w:eastAsia="楷体" w:cs="楷体"/>
          <w:b w:val="0"/>
          <w:bCs w:val="0"/>
          <w:color w:val="auto"/>
          <w:kern w:val="0"/>
          <w:sz w:val="32"/>
          <w:szCs w:val="32"/>
        </w:rPr>
        <w:t>“</w:t>
      </w:r>
      <w:r>
        <w:rPr>
          <w:rFonts w:ascii="楷体" w:eastAsia="楷体" w:cs="楷体"/>
          <w:b w:val="0"/>
          <w:bCs w:val="0"/>
          <w:color w:val="auto"/>
          <w:kern w:val="0"/>
          <w:sz w:val="32"/>
          <w:szCs w:val="32"/>
        </w:rPr>
        <w:t>应联尽联</w:t>
      </w:r>
      <w:r>
        <w:rPr>
          <w:rFonts w:hint="eastAsia" w:ascii="楷体" w:eastAsia="楷体" w:cs="楷体"/>
          <w:b w:val="0"/>
          <w:bCs w:val="0"/>
          <w:color w:val="auto"/>
          <w:kern w:val="0"/>
          <w:sz w:val="32"/>
          <w:szCs w:val="32"/>
        </w:rPr>
        <w:t>”</w:t>
      </w:r>
      <w:r>
        <w:rPr>
          <w:rFonts w:ascii="楷体" w:eastAsia="楷体" w:cs="楷体"/>
          <w:b w:val="0"/>
          <w:bCs w:val="0"/>
          <w:color w:val="auto"/>
          <w:kern w:val="0"/>
          <w:sz w:val="32"/>
          <w:szCs w:val="32"/>
        </w:rPr>
        <w:t>，全面方便群众就医</w:t>
      </w:r>
    </w:p>
    <w:p>
      <w:pPr>
        <w:widowControl/>
        <w:shd w:val="clear" w:color="auto" w:fill="FFFFFF"/>
        <w:spacing w:line="560" w:lineRule="exact"/>
        <w:ind w:firstLine="642" w:firstLineChars="200"/>
        <w:jc w:val="left"/>
        <w:rPr>
          <w:rFonts w:ascii="Times New Roman" w:hAnsi="Times New Roman" w:eastAsia="仿宋_GB2312" w:cs="Times New Roman"/>
          <w:kern w:val="0"/>
          <w:sz w:val="32"/>
          <w:szCs w:val="32"/>
        </w:rPr>
      </w:pPr>
      <w:r>
        <w:rPr>
          <w:rFonts w:ascii="Nimbus Roman No9 L" w:hAnsi="Nimbus Roman No9 L" w:eastAsia="Nimbus Roman No9 L" w:cs="Nimbus Roman No9 L"/>
          <w:b/>
          <w:bCs/>
          <w:color w:val="auto"/>
          <w:sz w:val="32"/>
          <w:szCs w:val="32"/>
        </w:rPr>
        <w:t>8.</w:t>
      </w:r>
      <w:r>
        <w:rPr>
          <w:rFonts w:hint="eastAsia" w:ascii="仿宋_GB2312" w:eastAsia="仿宋_GB2312" w:cs="仿宋_GB2312"/>
          <w:b/>
          <w:bCs/>
          <w:kern w:val="0"/>
          <w:sz w:val="32"/>
          <w:szCs w:val="32"/>
        </w:rPr>
        <w:t>全面</w:t>
      </w:r>
      <w:r>
        <w:rPr>
          <w:rFonts w:hint="eastAsia" w:ascii="仿宋_GB2312" w:eastAsia="仿宋_GB2312" w:cs="仿宋_GB2312"/>
          <w:b/>
          <w:bCs/>
          <w:kern w:val="0"/>
          <w:sz w:val="32"/>
          <w:szCs w:val="32"/>
          <w:lang w:eastAsia="zh-CN"/>
        </w:rPr>
        <w:t>推进异地就医</w:t>
      </w:r>
      <w:r>
        <w:rPr>
          <w:rFonts w:ascii="仿宋_GB2312" w:eastAsia="仿宋_GB2312" w:cs="仿宋_GB2312"/>
          <w:b/>
          <w:bCs/>
          <w:sz w:val="32"/>
          <w:szCs w:val="32"/>
          <w:lang w:eastAsia="zh-CN"/>
        </w:rPr>
        <w:t>联网</w:t>
      </w:r>
      <w:r>
        <w:rPr>
          <w:rFonts w:hint="eastAsia" w:ascii="仿宋_GB2312" w:eastAsia="仿宋_GB2312" w:cs="仿宋_GB2312"/>
          <w:b/>
          <w:bCs/>
          <w:kern w:val="0"/>
          <w:sz w:val="32"/>
          <w:szCs w:val="32"/>
          <w:lang w:eastAsia="zh-CN"/>
        </w:rPr>
        <w:t>结算</w:t>
      </w:r>
      <w:r>
        <w:rPr>
          <w:rFonts w:hint="eastAsia" w:ascii="仿宋_GB2312" w:eastAsia="仿宋_GB2312" w:cs="仿宋_GB2312"/>
          <w:b/>
          <w:bCs/>
          <w:kern w:val="0"/>
          <w:sz w:val="32"/>
          <w:szCs w:val="32"/>
        </w:rPr>
        <w:t>。</w:t>
      </w:r>
      <w:r>
        <w:rPr>
          <w:rFonts w:ascii="Times New Roman" w:hAnsi="Times New Roman" w:eastAsia="仿宋_GB2312" w:cs="Times New Roman"/>
          <w:kern w:val="0"/>
          <w:sz w:val="32"/>
          <w:szCs w:val="32"/>
        </w:rPr>
        <w:t>优化本市参保人员异地就医结算服务</w:t>
      </w:r>
      <w:r>
        <w:rPr>
          <w:rFonts w:ascii="Times New Roman" w:hAnsi="Times New Roman" w:eastAsia="仿宋_GB2312" w:cs="Times New Roman"/>
          <w:kern w:val="0"/>
          <w:sz w:val="32"/>
          <w:szCs w:val="32"/>
          <w:lang w:val="en-US"/>
        </w:rPr>
        <w:t>，</w:t>
      </w:r>
      <w:r>
        <w:rPr>
          <w:rFonts w:ascii="Times New Roman" w:hAnsi="Times New Roman" w:eastAsia="仿宋_GB2312" w:cs="Times New Roman"/>
          <w:kern w:val="0"/>
          <w:sz w:val="32"/>
          <w:szCs w:val="32"/>
        </w:rPr>
        <w:t>进一步拓展备案服务渠道，将异地就医备案下沉街道（乡镇）办理</w:t>
      </w:r>
      <w:r>
        <w:rPr>
          <w:rFonts w:ascii="Times New Roman" w:hAnsi="Times New Roman" w:eastAsia="仿宋_GB2312" w:cs="Times New Roman"/>
          <w:sz w:val="32"/>
          <w:szCs w:val="32"/>
          <w:lang w:val="en-US"/>
        </w:rPr>
        <w:t>。</w:t>
      </w:r>
      <w:r>
        <w:rPr>
          <w:rFonts w:ascii="Times New Roman" w:hAnsi="Times New Roman" w:eastAsia="仿宋_GB2312" w:cs="Times New Roman"/>
          <w:kern w:val="0"/>
          <w:sz w:val="32"/>
          <w:szCs w:val="32"/>
        </w:rPr>
        <w:t>扩大异地就医直接结算定点医疗机构范围</w:t>
      </w:r>
      <w:r>
        <w:rPr>
          <w:rFonts w:ascii="Times New Roman" w:hAnsi="Times New Roman" w:eastAsia="仿宋_GB2312" w:cs="Times New Roman"/>
          <w:sz w:val="32"/>
          <w:szCs w:val="32"/>
          <w:lang w:val="en-US"/>
        </w:rPr>
        <w:t>，</w:t>
      </w:r>
      <w:r>
        <w:rPr>
          <w:rFonts w:ascii="Times New Roman" w:hAnsi="Times New Roman" w:eastAsia="仿宋_GB2312" w:cs="Times New Roman"/>
          <w:kern w:val="0"/>
          <w:sz w:val="32"/>
          <w:szCs w:val="32"/>
        </w:rPr>
        <w:t>及时将新增定点医疗机构开通异地就医普通门诊和住院直接结算服务，实现动态“全覆盖”</w:t>
      </w:r>
      <w:r>
        <w:rPr>
          <w:rFonts w:ascii="Times New Roman" w:hAnsi="Times New Roman" w:eastAsia="仿宋_GB2312" w:cs="Times New Roman"/>
          <w:sz w:val="32"/>
          <w:szCs w:val="32"/>
          <w:lang w:val="en-US"/>
        </w:rPr>
        <w:t>。</w:t>
      </w:r>
      <w:r>
        <w:rPr>
          <w:rFonts w:ascii="Times New Roman" w:hAnsi="Times New Roman" w:eastAsia="仿宋_GB2312" w:cs="Times New Roman"/>
          <w:kern w:val="0"/>
          <w:sz w:val="32"/>
          <w:szCs w:val="32"/>
        </w:rPr>
        <w:t>深化京津冀异地就医政策协同创新</w:t>
      </w:r>
      <w:r>
        <w:rPr>
          <w:rFonts w:ascii="Times New Roman" w:hAnsi="Times New Roman" w:eastAsia="仿宋_GB2312" w:cs="Times New Roman"/>
          <w:sz w:val="32"/>
          <w:szCs w:val="32"/>
          <w:lang w:val="en-US"/>
        </w:rPr>
        <w:t>，</w:t>
      </w:r>
      <w:r>
        <w:rPr>
          <w:rFonts w:ascii="Times New Roman" w:hAnsi="Times New Roman" w:eastAsia="仿宋_GB2312" w:cs="Times New Roman"/>
          <w:sz w:val="32"/>
          <w:szCs w:val="32"/>
        </w:rPr>
        <w:t>研究</w:t>
      </w:r>
      <w:r>
        <w:rPr>
          <w:rFonts w:ascii="Times New Roman" w:hAnsi="Times New Roman" w:eastAsia="仿宋_GB2312" w:cs="Times New Roman"/>
          <w:kern w:val="0"/>
          <w:sz w:val="32"/>
          <w:szCs w:val="32"/>
        </w:rPr>
        <w:t>扩大京津冀异地就医门诊慢特病直接结算病种范围</w:t>
      </w:r>
      <w:r>
        <w:rPr>
          <w:rFonts w:ascii="Times New Roman" w:hAnsi="Times New Roman" w:eastAsia="仿宋_GB2312" w:cs="Times New Roman"/>
          <w:sz w:val="32"/>
          <w:szCs w:val="32"/>
          <w:lang w:val="en-US"/>
        </w:rPr>
        <w:t>，</w:t>
      </w:r>
      <w:r>
        <w:rPr>
          <w:rFonts w:ascii="Times New Roman" w:hAnsi="Times New Roman" w:eastAsia="仿宋_GB2312" w:cs="Times New Roman"/>
          <w:kern w:val="0"/>
          <w:sz w:val="32"/>
          <w:szCs w:val="32"/>
        </w:rPr>
        <w:t>深化医保公共服务体系协同建设。</w:t>
      </w:r>
    </w:p>
    <w:p>
      <w:pPr>
        <w:widowControl/>
        <w:shd w:val="clear" w:color="auto" w:fill="FFFFFF"/>
        <w:spacing w:line="560" w:lineRule="exact"/>
        <w:ind w:firstLine="642" w:firstLineChars="200"/>
        <w:jc w:val="left"/>
        <w:rPr>
          <w:rFonts w:ascii="Times New Roman" w:hAnsi="Times New Roman" w:eastAsia="仿宋_GB2312" w:cs="Times New Roman"/>
          <w:spacing w:val="0"/>
          <w:kern w:val="0"/>
          <w:sz w:val="32"/>
          <w:szCs w:val="32"/>
        </w:rPr>
      </w:pPr>
      <w:r>
        <w:rPr>
          <w:rFonts w:ascii="Nimbus Roman No9 L" w:hAnsi="Nimbus Roman No9 L" w:eastAsia="Nimbus Roman No9 L" w:cs="Nimbus Roman No9 L"/>
          <w:b/>
          <w:bCs/>
          <w:kern w:val="0"/>
          <w:sz w:val="32"/>
          <w:szCs w:val="32"/>
        </w:rPr>
        <w:t>9</w:t>
      </w:r>
      <w:r>
        <w:rPr>
          <w:rFonts w:hint="eastAsia" w:ascii="Nimbus Roman No9 L" w:hAnsi="Nimbus Roman No9 L" w:eastAsia="Nimbus Roman No9 L" w:cs="Nimbus Roman No9 L"/>
          <w:b/>
          <w:bCs/>
          <w:kern w:val="0"/>
          <w:sz w:val="32"/>
          <w:szCs w:val="32"/>
        </w:rPr>
        <w:t>.</w:t>
      </w:r>
      <w:r>
        <w:rPr>
          <w:rFonts w:ascii="Times New Roman" w:hAnsi="Times New Roman" w:eastAsia="仿宋_GB2312" w:cs="Times New Roman"/>
          <w:b/>
          <w:bCs/>
          <w:color w:val="auto"/>
          <w:spacing w:val="0"/>
          <w:kern w:val="0"/>
          <w:sz w:val="32"/>
          <w:szCs w:val="32"/>
          <w:highlight w:val="none"/>
        </w:rPr>
        <w:t>实行</w:t>
      </w:r>
      <w:r>
        <w:rPr>
          <w:rFonts w:hint="eastAsia" w:ascii="仿宋_GB2312" w:eastAsia="仿宋_GB2312" w:cs="仿宋_GB2312"/>
          <w:b/>
          <w:bCs/>
          <w:color w:val="auto"/>
          <w:spacing w:val="0"/>
          <w:kern w:val="0"/>
          <w:sz w:val="32"/>
          <w:szCs w:val="32"/>
          <w:highlight w:val="none"/>
        </w:rPr>
        <w:t>“</w:t>
      </w:r>
      <w:r>
        <w:rPr>
          <w:rFonts w:ascii="Times New Roman" w:hAnsi="Times New Roman" w:eastAsia="仿宋_GB2312" w:cs="Times New Roman"/>
          <w:b/>
          <w:bCs/>
          <w:color w:val="auto"/>
          <w:spacing w:val="0"/>
          <w:kern w:val="0"/>
          <w:sz w:val="32"/>
          <w:szCs w:val="32"/>
          <w:highlight w:val="none"/>
        </w:rPr>
        <w:t>一站式</w:t>
      </w:r>
      <w:r>
        <w:rPr>
          <w:rFonts w:hint="eastAsia" w:ascii="仿宋_GB2312" w:eastAsia="仿宋_GB2312" w:cs="仿宋_GB2312"/>
          <w:b/>
          <w:bCs/>
          <w:color w:val="auto"/>
          <w:spacing w:val="0"/>
          <w:kern w:val="0"/>
          <w:sz w:val="32"/>
          <w:szCs w:val="32"/>
          <w:highlight w:val="none"/>
        </w:rPr>
        <w:t>”</w:t>
      </w:r>
      <w:r>
        <w:rPr>
          <w:rFonts w:ascii="Times New Roman" w:hAnsi="Times New Roman" w:eastAsia="仿宋_GB2312" w:cs="Times New Roman"/>
          <w:b/>
          <w:bCs/>
          <w:color w:val="auto"/>
          <w:spacing w:val="0"/>
          <w:kern w:val="0"/>
          <w:sz w:val="32"/>
          <w:szCs w:val="32"/>
          <w:highlight w:val="none"/>
        </w:rPr>
        <w:t>联网结算。</w:t>
      </w:r>
      <w:r>
        <w:rPr>
          <w:rFonts w:ascii="Times New Roman" w:hAnsi="Times New Roman" w:eastAsia="仿宋_GB2312" w:cs="Times New Roman"/>
          <w:spacing w:val="0"/>
          <w:kern w:val="0"/>
          <w:sz w:val="32"/>
          <w:szCs w:val="32"/>
        </w:rPr>
        <w:t>深化医保经办服务体系建设，聚焦农村参保群众服务需求，持续推动医保经办服务事项下沉乡镇（街道）、村（社区）办理，落实医保经办服务清单制管理</w:t>
      </w:r>
      <w:r>
        <w:rPr>
          <w:rFonts w:ascii="Times New Roman" w:hAnsi="Times New Roman" w:eastAsia="仿宋_GB2312" w:cs="Times New Roman"/>
          <w:b w:val="0"/>
          <w:bCs w:val="0"/>
          <w:spacing w:val="0"/>
          <w:kern w:val="0"/>
          <w:sz w:val="32"/>
          <w:szCs w:val="32"/>
        </w:rPr>
        <w:t>。</w:t>
      </w:r>
      <w:r>
        <w:rPr>
          <w:rFonts w:ascii="Times New Roman" w:hAnsi="Times New Roman" w:eastAsia="仿宋_GB2312" w:cs="Times New Roman"/>
          <w:spacing w:val="0"/>
          <w:kern w:val="0"/>
          <w:sz w:val="32"/>
          <w:szCs w:val="32"/>
        </w:rPr>
        <w:t>困难群体在本市定点医疗机构住院就医，实行基本医保、大病保险、医疗救助</w:t>
      </w:r>
      <w:r>
        <w:rPr>
          <w:rFonts w:hint="eastAsia" w:ascii="仿宋_GB2312" w:eastAsia="仿宋_GB2312" w:cs="Times New Roman"/>
          <w:spacing w:val="0"/>
          <w:kern w:val="0"/>
          <w:sz w:val="32"/>
          <w:szCs w:val="32"/>
        </w:rPr>
        <w:t>“一站式”</w:t>
      </w:r>
      <w:r>
        <w:rPr>
          <w:rFonts w:ascii="Times New Roman" w:hAnsi="Times New Roman" w:eastAsia="仿宋_GB2312" w:cs="Times New Roman"/>
          <w:spacing w:val="0"/>
          <w:kern w:val="0"/>
          <w:sz w:val="32"/>
          <w:szCs w:val="32"/>
        </w:rPr>
        <w:t>联网结算，减轻看病就医跑腿垫资压力。</w:t>
      </w:r>
    </w:p>
    <w:p>
      <w:pPr>
        <w:widowControl/>
        <w:spacing w:line="560" w:lineRule="exact"/>
        <w:ind w:firstLine="642" w:firstLineChars="200"/>
        <w:rPr>
          <w:rFonts w:ascii="仿宋_GB2312" w:eastAsia="仿宋_GB2312" w:cs="仿宋_GB2312"/>
          <w:kern w:val="0"/>
          <w:sz w:val="32"/>
          <w:szCs w:val="32"/>
        </w:rPr>
      </w:pPr>
      <w:r>
        <w:rPr>
          <w:rFonts w:ascii="Nimbus Roman No9 L" w:hAnsi="Nimbus Roman No9 L" w:eastAsia="Nimbus Roman No9 L" w:cs="Nimbus Roman No9 L"/>
          <w:b/>
          <w:bCs/>
          <w:kern w:val="0"/>
          <w:sz w:val="32"/>
          <w:szCs w:val="32"/>
        </w:rPr>
        <w:t>10.</w:t>
      </w:r>
      <w:r>
        <w:rPr>
          <w:rFonts w:hint="eastAsia" w:ascii="仿宋_GB2312" w:eastAsia="仿宋_GB2312"/>
          <w:b/>
          <w:bCs/>
          <w:kern w:val="0"/>
          <w:sz w:val="32"/>
          <w:szCs w:val="32"/>
        </w:rPr>
        <w:t>强化部门信息</w:t>
      </w:r>
      <w:r>
        <w:rPr>
          <w:rFonts w:ascii="仿宋_GB2312" w:eastAsia="仿宋_GB2312"/>
          <w:b/>
          <w:bCs/>
          <w:kern w:val="0"/>
          <w:sz w:val="32"/>
          <w:szCs w:val="32"/>
        </w:rPr>
        <w:t>联通</w:t>
      </w:r>
      <w:r>
        <w:rPr>
          <w:rFonts w:hint="eastAsia" w:ascii="仿宋_GB2312" w:eastAsia="仿宋_GB2312"/>
          <w:b/>
          <w:bCs/>
          <w:kern w:val="0"/>
          <w:sz w:val="32"/>
          <w:szCs w:val="32"/>
        </w:rPr>
        <w:t>共享。</w:t>
      </w:r>
      <w:r>
        <w:rPr>
          <w:rFonts w:eastAsia="仿宋_GB2312"/>
          <w:kern w:val="0"/>
          <w:sz w:val="32"/>
          <w:szCs w:val="32"/>
        </w:rPr>
        <w:t>做</w:t>
      </w:r>
      <w:r>
        <w:rPr>
          <w:rFonts w:hint="eastAsia" w:ascii="仿宋_GB2312" w:eastAsia="仿宋_GB2312" w:cs="仿宋_GB2312"/>
          <w:kern w:val="0"/>
          <w:sz w:val="32"/>
          <w:szCs w:val="32"/>
        </w:rPr>
        <w:t>好医保与民政等部门间信息交互共享工作，及时推送医疗高额费用负担的困难群众信息，将核查认定后符合救助条件的及时纳入医疗救助范围。</w:t>
      </w:r>
      <w:r>
        <w:rPr>
          <w:rFonts w:hint="eastAsia" w:ascii="仿宋_GB2312" w:hAnsi="仿宋_GB2312" w:eastAsia="仿宋_GB2312" w:cs="仿宋_GB2312"/>
          <w:sz w:val="32"/>
          <w:szCs w:val="32"/>
        </w:rPr>
        <w:t>市、区要逐级建立跨部门的因病返贫致贫风险排查机制，</w:t>
      </w:r>
      <w:r>
        <w:rPr>
          <w:rFonts w:hint="default" w:ascii="仿宋_GB2312" w:hAnsi="仿宋_GB2312" w:eastAsia="仿宋_GB2312" w:cs="仿宋_GB2312"/>
          <w:sz w:val="32"/>
          <w:szCs w:val="32"/>
        </w:rPr>
        <w:t>做好</w:t>
      </w:r>
      <w:r>
        <w:rPr>
          <w:rFonts w:hint="eastAsia" w:ascii="仿宋_GB2312" w:hAnsi="仿宋_GB2312" w:eastAsia="仿宋_GB2312" w:cs="仿宋_GB2312"/>
          <w:sz w:val="32"/>
          <w:szCs w:val="32"/>
        </w:rPr>
        <w:t>风险点研判</w:t>
      </w:r>
      <w:r>
        <w:rPr>
          <w:rFonts w:hint="default" w:ascii="仿宋_GB2312" w:hAnsi="仿宋_GB2312" w:eastAsia="仿宋_GB2312" w:cs="仿宋_GB2312"/>
          <w:sz w:val="32"/>
          <w:szCs w:val="32"/>
        </w:rPr>
        <w:t>和</w:t>
      </w:r>
      <w:r>
        <w:rPr>
          <w:rFonts w:hint="eastAsia" w:ascii="仿宋_GB2312" w:hAnsi="仿宋_GB2312" w:eastAsia="仿宋_GB2312" w:cs="仿宋_GB2312"/>
          <w:sz w:val="32"/>
          <w:szCs w:val="32"/>
        </w:rPr>
        <w:t>处置</w:t>
      </w:r>
      <w:r>
        <w:rPr>
          <w:rFonts w:hint="eastAsia" w:ascii="仿宋_GB2312" w:eastAsia="仿宋_GB2312" w:cs="仿宋_GB2312"/>
          <w:kern w:val="0"/>
          <w:sz w:val="32"/>
          <w:szCs w:val="32"/>
        </w:rPr>
        <w:t>。</w:t>
      </w:r>
    </w:p>
    <w:p>
      <w:pPr>
        <w:pStyle w:val="4"/>
        <w:spacing w:line="560" w:lineRule="exact"/>
        <w:ind w:left="0" w:leftChars="0" w:firstLine="0" w:firstLineChars="0"/>
        <w:rPr>
          <w:sz w:val="32"/>
          <w:szCs w:val="32"/>
        </w:rPr>
      </w:pPr>
      <w:r>
        <w:rPr>
          <w:rFonts w:hint="default" w:ascii="楷体" w:eastAsia="楷体" w:cs="楷体"/>
          <w:sz w:val="32"/>
          <w:szCs w:val="32"/>
        </w:rPr>
        <w:t xml:space="preserve">    </w:t>
      </w:r>
      <w:r>
        <w:rPr>
          <w:rFonts w:hint="eastAsia" w:ascii="楷体" w:eastAsia="楷体" w:cs="楷体"/>
          <w:sz w:val="32"/>
          <w:szCs w:val="32"/>
        </w:rPr>
        <w:t>（</w:t>
      </w:r>
      <w:r>
        <w:rPr>
          <w:rFonts w:ascii="楷体" w:eastAsia="楷体" w:cs="楷体"/>
          <w:sz w:val="32"/>
          <w:szCs w:val="32"/>
        </w:rPr>
        <w:t>五</w:t>
      </w:r>
      <w:r>
        <w:rPr>
          <w:rFonts w:hint="eastAsia" w:ascii="楷体" w:eastAsia="楷体" w:cs="楷体"/>
          <w:sz w:val="32"/>
          <w:szCs w:val="32"/>
        </w:rPr>
        <w:t>）</w:t>
      </w:r>
      <w:r>
        <w:rPr>
          <w:rFonts w:ascii="楷体" w:eastAsia="楷体" w:cs="楷体"/>
          <w:sz w:val="32"/>
          <w:szCs w:val="32"/>
        </w:rPr>
        <w:t>坚持</w:t>
      </w:r>
      <w:r>
        <w:rPr>
          <w:rFonts w:hint="eastAsia" w:ascii="楷体" w:eastAsia="楷体" w:cs="楷体"/>
          <w:sz w:val="32"/>
          <w:szCs w:val="32"/>
        </w:rPr>
        <w:t>“</w:t>
      </w:r>
      <w:r>
        <w:rPr>
          <w:rFonts w:ascii="楷体" w:eastAsia="楷体" w:cs="楷体"/>
          <w:kern w:val="2"/>
          <w:sz w:val="32"/>
          <w:szCs w:val="32"/>
        </w:rPr>
        <w:t>应帮尽帮</w:t>
      </w:r>
      <w:r>
        <w:rPr>
          <w:rFonts w:hint="eastAsia" w:ascii="楷体" w:eastAsia="楷体" w:cs="楷体"/>
          <w:sz w:val="32"/>
          <w:szCs w:val="32"/>
        </w:rPr>
        <w:t>”</w:t>
      </w:r>
      <w:r>
        <w:rPr>
          <w:rFonts w:ascii="楷体" w:eastAsia="楷体" w:cs="楷体"/>
          <w:kern w:val="2"/>
          <w:sz w:val="32"/>
          <w:szCs w:val="32"/>
        </w:rPr>
        <w:t>，提升</w:t>
      </w:r>
      <w:r>
        <w:rPr>
          <w:rFonts w:ascii="楷体" w:eastAsia="楷体" w:cs="楷体"/>
          <w:sz w:val="32"/>
          <w:szCs w:val="32"/>
        </w:rPr>
        <w:t>综合帮扶水平</w:t>
      </w:r>
    </w:p>
    <w:p>
      <w:pPr>
        <w:widowControl/>
        <w:spacing w:line="560" w:lineRule="exact"/>
        <w:ind w:firstLine="642" w:firstLineChars="200"/>
        <w:rPr>
          <w:rFonts w:eastAsia="仿宋_GB2312"/>
          <w:kern w:val="0"/>
          <w:sz w:val="32"/>
          <w:szCs w:val="32"/>
        </w:rPr>
      </w:pPr>
      <w:r>
        <w:rPr>
          <w:rFonts w:hint="eastAsia" w:ascii="Nimbus Roman No9 L" w:hAnsi="Nimbus Roman No9 L" w:eastAsia="Nimbus Roman No9 L" w:cs="Nimbus Roman No9 L"/>
          <w:b/>
          <w:bCs/>
          <w:kern w:val="0"/>
          <w:sz w:val="32"/>
          <w:szCs w:val="32"/>
        </w:rPr>
        <w:t>1</w:t>
      </w:r>
      <w:r>
        <w:rPr>
          <w:rFonts w:ascii="Nimbus Roman No9 L" w:hAnsi="Nimbus Roman No9 L" w:eastAsia="Nimbus Roman No9 L" w:cs="Nimbus Roman No9 L"/>
          <w:b/>
          <w:bCs/>
          <w:kern w:val="0"/>
          <w:sz w:val="32"/>
          <w:szCs w:val="32"/>
        </w:rPr>
        <w:t>1</w:t>
      </w:r>
      <w:r>
        <w:rPr>
          <w:rFonts w:hint="eastAsia" w:ascii="Nimbus Roman No9 L" w:hAnsi="Nimbus Roman No9 L" w:eastAsia="Nimbus Roman No9 L" w:cs="Nimbus Roman No9 L"/>
          <w:b/>
          <w:bCs/>
          <w:kern w:val="0"/>
          <w:sz w:val="32"/>
          <w:szCs w:val="32"/>
        </w:rPr>
        <w:t>.</w:t>
      </w:r>
      <w:r>
        <w:rPr>
          <w:rFonts w:hint="eastAsia" w:ascii="仿宋_GB2312" w:eastAsia="仿宋_GB2312"/>
          <w:b/>
          <w:bCs/>
          <w:kern w:val="0"/>
          <w:sz w:val="32"/>
          <w:szCs w:val="32"/>
        </w:rPr>
        <w:t>强化高额费用支出监测预警。</w:t>
      </w:r>
      <w:r>
        <w:rPr>
          <w:rFonts w:hint="eastAsia" w:ascii="仿宋_GB2312" w:eastAsia="仿宋_GB2312"/>
          <w:b w:val="0"/>
          <w:bCs w:val="0"/>
          <w:kern w:val="0"/>
          <w:sz w:val="32"/>
          <w:szCs w:val="32"/>
        </w:rPr>
        <w:t>利用信息化手段</w:t>
      </w:r>
      <w:r>
        <w:rPr>
          <w:rFonts w:hint="eastAsia" w:ascii="仿宋_GB2312" w:eastAsia="仿宋_GB2312" w:cs="仿宋_GB2312"/>
          <w:kern w:val="0"/>
          <w:sz w:val="32"/>
          <w:szCs w:val="32"/>
        </w:rPr>
        <w:t>做好因病返贫致贫风险监测，建立健全防范化解因病返贫致贫的长效机制。</w:t>
      </w:r>
      <w:r>
        <w:rPr>
          <w:rFonts w:ascii="仿宋_GB2312" w:eastAsia="仿宋_GB2312" w:cs="仿宋_GB2312"/>
          <w:kern w:val="0"/>
          <w:sz w:val="32"/>
          <w:szCs w:val="32"/>
        </w:rPr>
        <w:t>重点</w:t>
      </w:r>
      <w:r>
        <w:rPr>
          <w:rFonts w:hint="eastAsia" w:ascii="仿宋_GB2312" w:eastAsia="仿宋_GB2312" w:cs="仿宋_GB2312"/>
          <w:kern w:val="0"/>
          <w:sz w:val="32"/>
          <w:szCs w:val="32"/>
        </w:rPr>
        <w:t>监测困难群体</w:t>
      </w:r>
      <w:r>
        <w:rPr>
          <w:rFonts w:ascii="仿宋_GB2312" w:eastAsia="仿宋_GB2312" w:cs="仿宋_GB2312"/>
          <w:kern w:val="0"/>
          <w:sz w:val="32"/>
          <w:szCs w:val="32"/>
        </w:rPr>
        <w:t>、</w:t>
      </w:r>
      <w:r>
        <w:rPr>
          <w:rFonts w:hint="eastAsia" w:ascii="仿宋_GB2312" w:eastAsia="仿宋_GB2312" w:cs="仿宋_GB2312"/>
          <w:kern w:val="0"/>
          <w:sz w:val="32"/>
          <w:szCs w:val="32"/>
        </w:rPr>
        <w:t>近三年退出特困供养、低保、低保边缘家庭成员医疗费用情况</w:t>
      </w:r>
      <w:r>
        <w:rPr>
          <w:rFonts w:hint="eastAsia" w:eastAsia="仿宋_GB2312"/>
          <w:kern w:val="0"/>
          <w:sz w:val="32"/>
          <w:szCs w:val="32"/>
        </w:rPr>
        <w:t>做到及时预警，符合条件的及时纳入救助范围。</w:t>
      </w:r>
      <w:r>
        <w:rPr>
          <w:rFonts w:eastAsia="仿宋_GB2312"/>
          <w:kern w:val="0"/>
          <w:sz w:val="32"/>
          <w:szCs w:val="32"/>
        </w:rPr>
        <w:t>逐步将监测预警人员范围拓展覆盖全体参保人。</w:t>
      </w:r>
    </w:p>
    <w:p>
      <w:pPr>
        <w:widowControl/>
        <w:spacing w:line="560" w:lineRule="exact"/>
        <w:ind w:firstLine="642" w:firstLineChars="200"/>
        <w:jc w:val="left"/>
      </w:pPr>
      <w:r>
        <w:rPr>
          <w:rFonts w:hint="eastAsia" w:ascii="Nimbus Roman No9 L" w:hAnsi="Nimbus Roman No9 L" w:eastAsia="Nimbus Roman No9 L" w:cs="Nimbus Roman No9 L"/>
          <w:b/>
          <w:bCs/>
          <w:kern w:val="0"/>
          <w:sz w:val="32"/>
          <w:szCs w:val="32"/>
          <w:lang w:val="en-US"/>
        </w:rPr>
        <w:t>1</w:t>
      </w:r>
      <w:r>
        <w:rPr>
          <w:rFonts w:ascii="Nimbus Roman No9 L" w:hAnsi="Nimbus Roman No9 L" w:eastAsia="Nimbus Roman No9 L" w:cs="Nimbus Roman No9 L"/>
          <w:b/>
          <w:bCs/>
          <w:kern w:val="0"/>
          <w:sz w:val="32"/>
          <w:szCs w:val="32"/>
        </w:rPr>
        <w:t>2</w:t>
      </w:r>
      <w:r>
        <w:rPr>
          <w:rFonts w:hint="eastAsia" w:ascii="Nimbus Roman No9 L" w:hAnsi="Nimbus Roman No9 L" w:eastAsia="Nimbus Roman No9 L" w:cs="Nimbus Roman No9 L"/>
          <w:b/>
          <w:bCs/>
          <w:kern w:val="0"/>
          <w:sz w:val="32"/>
          <w:szCs w:val="32"/>
          <w:lang w:val="en-US"/>
        </w:rPr>
        <w:t>.</w:t>
      </w:r>
      <w:r>
        <w:rPr>
          <w:rFonts w:hint="eastAsia" w:ascii="仿宋_GB2312" w:hAnsi="仿宋_GB2312" w:eastAsia="仿宋_GB2312" w:cs="仿宋_GB2312"/>
          <w:b/>
          <w:bCs/>
          <w:sz w:val="32"/>
          <w:szCs w:val="32"/>
        </w:rPr>
        <w:t>鼓励社会组织参与医疗救助</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鼓励慈善组织和社会力量参与救助，通过综合运用商业保险、慈善帮扶、爱心捐助等帮扶措施，不断缓解高额医疗费用人员医疗费用负担。</w:t>
      </w:r>
    </w:p>
    <w:p>
      <w:pPr>
        <w:widowControl/>
        <w:shd w:val="clear" w:color="auto" w:fill="FFFFFF"/>
        <w:spacing w:line="560" w:lineRule="exact"/>
        <w:ind w:firstLine="640" w:firstLineChars="200"/>
        <w:jc w:val="left"/>
        <w:rPr>
          <w:rFonts w:eastAsia="黑体"/>
          <w:kern w:val="0"/>
          <w:sz w:val="32"/>
          <w:szCs w:val="32"/>
        </w:rPr>
      </w:pPr>
      <w:r>
        <w:rPr>
          <w:rFonts w:eastAsia="黑体"/>
          <w:kern w:val="0"/>
          <w:sz w:val="32"/>
          <w:szCs w:val="32"/>
        </w:rPr>
        <w:t>三、保障措施</w:t>
      </w:r>
    </w:p>
    <w:p>
      <w:pPr>
        <w:widowControl/>
        <w:shd w:val="clear" w:color="auto" w:fill="FFFFFF"/>
        <w:spacing w:line="560" w:lineRule="exact"/>
        <w:ind w:firstLine="640" w:firstLineChars="200"/>
        <w:jc w:val="left"/>
        <w:rPr>
          <w:rFonts w:eastAsia="仿宋_GB2312"/>
          <w:kern w:val="0"/>
          <w:sz w:val="32"/>
          <w:szCs w:val="32"/>
        </w:rPr>
      </w:pPr>
      <w:r>
        <w:rPr>
          <w:rFonts w:ascii="Times New Roman" w:hAnsi="Times New Roman" w:eastAsia="楷体" w:cs="Times New Roman"/>
          <w:kern w:val="0"/>
          <w:sz w:val="32"/>
          <w:szCs w:val="32"/>
          <w:lang w:val="en-US"/>
        </w:rPr>
        <w:t>（一）进一</w:t>
      </w:r>
      <w:r>
        <w:rPr>
          <w:rFonts w:eastAsia="楷体"/>
          <w:kern w:val="0"/>
          <w:sz w:val="32"/>
          <w:szCs w:val="32"/>
        </w:rPr>
        <w:t>步加强组织领导。</w:t>
      </w:r>
      <w:r>
        <w:rPr>
          <w:rFonts w:eastAsia="仿宋_GB2312"/>
          <w:kern w:val="0"/>
          <w:sz w:val="32"/>
          <w:szCs w:val="32"/>
        </w:rPr>
        <w:t>各部门要高度重视农民、困难群体医疗保障工作，将其作为乡村振兴的重要举措，统筹做好政策衔接、人力调配、推进实施等工作。对于本部门承担的工作，进一步明确目标任务、工作进度和推进措施，确定责任部门和责任人，及时跟踪问效，确保政策落实到位。</w:t>
      </w:r>
    </w:p>
    <w:p>
      <w:pPr>
        <w:widowControl/>
        <w:shd w:val="clear" w:color="auto" w:fill="FFFFFF"/>
        <w:spacing w:line="560" w:lineRule="exact"/>
        <w:ind w:firstLine="640" w:firstLineChars="200"/>
        <w:jc w:val="left"/>
        <w:rPr>
          <w:rFonts w:eastAsia="仿宋_GB2312"/>
          <w:kern w:val="0"/>
          <w:sz w:val="32"/>
          <w:szCs w:val="32"/>
        </w:rPr>
      </w:pPr>
      <w:r>
        <w:rPr>
          <w:rFonts w:eastAsia="楷体"/>
          <w:kern w:val="0"/>
          <w:sz w:val="32"/>
          <w:szCs w:val="32"/>
        </w:rPr>
        <w:t>（二）进一步加强协作配合。</w:t>
      </w:r>
      <w:r>
        <w:rPr>
          <w:rFonts w:eastAsia="仿宋_GB2312"/>
          <w:kern w:val="0"/>
          <w:sz w:val="32"/>
          <w:szCs w:val="32"/>
        </w:rPr>
        <w:t>各相关部门要加强沟通，密切协作，形成工作合力；建立信息共享工作机制，实现参保人员、困难群体基本信息、医保信息、救助信息、就医信息等互联互通、资源共享，促进各项任务统筹推进，精准有效。</w:t>
      </w:r>
    </w:p>
    <w:p>
      <w:pPr>
        <w:widowControl/>
        <w:shd w:val="clear" w:color="auto" w:fill="FFFFFF"/>
        <w:spacing w:line="560" w:lineRule="exact"/>
        <w:ind w:firstLine="640" w:firstLineChars="200"/>
        <w:jc w:val="left"/>
        <w:rPr>
          <w:rFonts w:ascii="仿宋_GB2312" w:eastAsia="仿宋_GB2312"/>
          <w:sz w:val="32"/>
        </w:rPr>
      </w:pPr>
      <w:r>
        <w:rPr>
          <w:rFonts w:eastAsia="楷体"/>
          <w:kern w:val="0"/>
          <w:sz w:val="32"/>
          <w:szCs w:val="32"/>
        </w:rPr>
        <w:t>（三）进一步加强宣传引导。</w:t>
      </w:r>
      <w:r>
        <w:rPr>
          <w:rFonts w:eastAsia="仿宋_GB2312"/>
          <w:kern w:val="0"/>
          <w:sz w:val="32"/>
          <w:szCs w:val="32"/>
        </w:rPr>
        <w:t>各部门要通过报纸、电台、电视台、互联网等媒体，积极开展医保、医疗、救助等政策宣传，引导参保人员全面正确理解政策，科学就医，理性就医，在全社会营造理解支持医疗保障工作的良好舆论氛围。</w:t>
      </w:r>
    </w:p>
    <w:p>
      <w:pPr>
        <w:rPr>
          <w:rFonts w:ascii="仿宋_GB2312" w:eastAsia="仿宋_GB2312"/>
          <w:sz w:val="32"/>
        </w:rPr>
      </w:pPr>
    </w:p>
    <w:p>
      <w:pPr>
        <w:rPr>
          <w:rFonts w:ascii="仿宋_GB2312" w:eastAsia="仿宋_GB2312"/>
          <w:sz w:val="32"/>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仿宋"/>
    <w:panose1 w:val="00000000000000000000"/>
    <w:charset w:val="00"/>
    <w:family w:val="auto"/>
    <w:pitch w:val="default"/>
    <w:sig w:usb0="00000000" w:usb1="00000000" w:usb2="00000000" w:usb3="00000000" w:csb0="00000000" w:csb1="00000000"/>
  </w:font>
  <w:font w:name="Times New Roman Regular">
    <w:altName w:val="DejaVu Sans"/>
    <w:panose1 w:val="02020603050405020304"/>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1E4D386C"/>
    <w:rsid w:val="1FFF5964"/>
    <w:rsid w:val="2FF33221"/>
    <w:rsid w:val="35EEAA3E"/>
    <w:rsid w:val="377C1015"/>
    <w:rsid w:val="3AFE2B4E"/>
    <w:rsid w:val="3BFA66A7"/>
    <w:rsid w:val="3BFFD6CC"/>
    <w:rsid w:val="3FDF3E7D"/>
    <w:rsid w:val="3FFBCA5C"/>
    <w:rsid w:val="43F5A4C9"/>
    <w:rsid w:val="4FDB5A45"/>
    <w:rsid w:val="5DF74F2A"/>
    <w:rsid w:val="5E7F10BB"/>
    <w:rsid w:val="5E94AE36"/>
    <w:rsid w:val="5EF57FD7"/>
    <w:rsid w:val="5F9BFA59"/>
    <w:rsid w:val="5FBD5D19"/>
    <w:rsid w:val="67FD805C"/>
    <w:rsid w:val="67FD8190"/>
    <w:rsid w:val="6F1E1F98"/>
    <w:rsid w:val="6F7B8BB0"/>
    <w:rsid w:val="6FFD6E8A"/>
    <w:rsid w:val="72E76B9E"/>
    <w:rsid w:val="72F92C2A"/>
    <w:rsid w:val="736FF307"/>
    <w:rsid w:val="76FD11EC"/>
    <w:rsid w:val="77BFD71E"/>
    <w:rsid w:val="77FFC4E6"/>
    <w:rsid w:val="78FD961E"/>
    <w:rsid w:val="78FF87FD"/>
    <w:rsid w:val="7BFDD0DC"/>
    <w:rsid w:val="7C7B61BB"/>
    <w:rsid w:val="7E3D936A"/>
    <w:rsid w:val="7E7FF300"/>
    <w:rsid w:val="7EAFD095"/>
    <w:rsid w:val="7FAEB267"/>
    <w:rsid w:val="7FE94B4A"/>
    <w:rsid w:val="97C6D022"/>
    <w:rsid w:val="9F2C56E4"/>
    <w:rsid w:val="B8F76F00"/>
    <w:rsid w:val="B955BF90"/>
    <w:rsid w:val="BBDA045C"/>
    <w:rsid w:val="BDCEA77B"/>
    <w:rsid w:val="BDEFFC78"/>
    <w:rsid w:val="BDFFE72F"/>
    <w:rsid w:val="BFFF8C25"/>
    <w:rsid w:val="CEF73C46"/>
    <w:rsid w:val="D3DF2D80"/>
    <w:rsid w:val="D77FFFBF"/>
    <w:rsid w:val="D7F42760"/>
    <w:rsid w:val="D7FFC198"/>
    <w:rsid w:val="DEFB366B"/>
    <w:rsid w:val="DF5A268C"/>
    <w:rsid w:val="DFFE8DEC"/>
    <w:rsid w:val="DFFF0194"/>
    <w:rsid w:val="EDDE1444"/>
    <w:rsid w:val="EE7E7452"/>
    <w:rsid w:val="EF5752F2"/>
    <w:rsid w:val="EF8F9C9A"/>
    <w:rsid w:val="EFA92E8D"/>
    <w:rsid w:val="F73BDD4F"/>
    <w:rsid w:val="F75B3249"/>
    <w:rsid w:val="FA76F6A2"/>
    <w:rsid w:val="FBEFB125"/>
    <w:rsid w:val="FBF7E5A5"/>
    <w:rsid w:val="FBFACE35"/>
    <w:rsid w:val="FBFB0AD7"/>
    <w:rsid w:val="FC37FC63"/>
    <w:rsid w:val="FE5751CC"/>
    <w:rsid w:val="FF9ABAEF"/>
    <w:rsid w:val="FFB70F84"/>
    <w:rsid w:val="FFD7DE98"/>
    <w:rsid w:val="FFF589CF"/>
    <w:rsid w:val="FFFFB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index 5"/>
    <w:basedOn w:val="1"/>
    <w:next w:val="1"/>
    <w:unhideWhenUsed/>
    <w:qFormat/>
    <w:uiPriority w:val="99"/>
    <w:pPr>
      <w:ind w:left="800" w:leftChars="800"/>
    </w:pPr>
  </w:style>
  <w:style w:type="paragraph" w:styleId="4">
    <w:name w:val="index 6"/>
    <w:basedOn w:val="1"/>
    <w:next w:val="1"/>
    <w:qFormat/>
    <w:uiPriority w:val="0"/>
    <w:pPr>
      <w:widowControl/>
      <w:autoSpaceDE w:val="0"/>
      <w:autoSpaceDN w:val="0"/>
      <w:adjustRightInd w:val="0"/>
      <w:ind w:left="1440" w:hanging="240"/>
      <w:jc w:val="left"/>
    </w:pPr>
    <w:rPr>
      <w:kern w:val="0"/>
      <w:sz w:val="20"/>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customStyle="1" w:styleId="8">
    <w:name w:val="样式1"/>
    <w:basedOn w:val="1"/>
    <w:link w:val="9"/>
    <w:qFormat/>
    <w:uiPriority w:val="0"/>
    <w:rPr>
      <w:b/>
      <w:color w:val="548235" w:themeColor="accent6" w:themeShade="BF"/>
      <w:sz w:val="28"/>
    </w:rPr>
  </w:style>
  <w:style w:type="character" w:customStyle="1" w:styleId="9">
    <w:name w:val="样式1 Char"/>
    <w:basedOn w:val="7"/>
    <w:link w:val="8"/>
    <w:qFormat/>
    <w:uiPriority w:val="0"/>
    <w:rPr>
      <w:b/>
      <w:color w:val="548235" w:themeColor="accent6" w:themeShade="BF"/>
      <w:sz w:val="28"/>
    </w:rPr>
  </w:style>
  <w:style w:type="character" w:customStyle="1" w:styleId="10">
    <w:name w:val="font61"/>
    <w:basedOn w:val="7"/>
    <w:qFormat/>
    <w:uiPriority w:val="0"/>
    <w:rPr>
      <w:rFonts w:hint="eastAsia" w:ascii="方正小标宋简体" w:hAnsi="方正小标宋简体" w:eastAsia="方正小标宋简体" w:cs="方正小标宋简体"/>
      <w:color w:val="000000"/>
      <w:sz w:val="48"/>
      <w:szCs w:val="48"/>
      <w:u w:val="none"/>
    </w:rPr>
  </w:style>
  <w:style w:type="paragraph" w:customStyle="1" w:styleId="11">
    <w:name w:val="p0"/>
    <w:basedOn w:val="1"/>
    <w:next w:val="4"/>
    <w:qFormat/>
    <w:uiPriority w:val="0"/>
    <w:pPr>
      <w:widowControl/>
      <w:spacing w:beforeAutospacing="1"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123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2020-05-15T22:11:00Z</dcterms:created>
  <dc:creator>User274</dc:creator>
  <cp:lastModifiedBy>杨国振</cp:lastModifiedBy>
  <dcterms:modified xsi:type="dcterms:W3CDTF">2023-08-04T01:44:44Z</dcterms:modified>
  <dc:title>第**次局长办公会会议材料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